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541" w:rsidRDefault="00AC030E">
      <w:r>
        <w:t>Appendix four</w:t>
      </w:r>
    </w:p>
    <w:p w:rsidR="00C060B7" w:rsidRPr="00A051ED" w:rsidRDefault="004F285A" w:rsidP="004F285A">
      <w:pPr>
        <w:jc w:val="center"/>
        <w:rPr>
          <w:b/>
          <w:sz w:val="24"/>
          <w:szCs w:val="24"/>
        </w:rPr>
      </w:pPr>
      <w:r>
        <w:rPr>
          <w:b/>
          <w:sz w:val="24"/>
          <w:szCs w:val="24"/>
        </w:rPr>
        <w:t>Golden Jubilee Foundation</w:t>
      </w:r>
    </w:p>
    <w:p w:rsidR="00C53541" w:rsidRPr="00A051ED" w:rsidRDefault="00C53541">
      <w:pPr>
        <w:jc w:val="center"/>
        <w:rPr>
          <w:b/>
          <w:sz w:val="24"/>
          <w:szCs w:val="24"/>
        </w:rPr>
      </w:pPr>
    </w:p>
    <w:p w:rsidR="00C53541" w:rsidRPr="00C060B7" w:rsidRDefault="00C060B7">
      <w:pPr>
        <w:jc w:val="center"/>
        <w:rPr>
          <w:b/>
          <w:sz w:val="22"/>
          <w:szCs w:val="22"/>
        </w:rPr>
      </w:pPr>
      <w:r w:rsidRPr="00A051ED">
        <w:rPr>
          <w:b/>
          <w:sz w:val="24"/>
          <w:szCs w:val="24"/>
        </w:rPr>
        <w:t>Register for Gifts and Hospitality received in line with the requirements of the</w:t>
      </w:r>
      <w:r w:rsidRPr="00C060B7">
        <w:rPr>
          <w:b/>
          <w:sz w:val="22"/>
          <w:szCs w:val="22"/>
        </w:rPr>
        <w:t xml:space="preserve"> following:</w:t>
      </w:r>
    </w:p>
    <w:p w:rsidR="00C060B7" w:rsidRPr="00A051ED" w:rsidRDefault="00C060B7">
      <w:pPr>
        <w:jc w:val="center"/>
        <w:rPr>
          <w:rFonts w:cs="Arial"/>
          <w:b/>
          <w:sz w:val="22"/>
          <w:szCs w:val="22"/>
        </w:rPr>
      </w:pPr>
    </w:p>
    <w:p w:rsidR="00C060B7" w:rsidRPr="004948C4" w:rsidRDefault="00C060B7" w:rsidP="00C060B7">
      <w:pPr>
        <w:pStyle w:val="ListParagraph"/>
        <w:numPr>
          <w:ilvl w:val="0"/>
          <w:numId w:val="5"/>
        </w:numPr>
        <w:rPr>
          <w:rFonts w:ascii="Arial" w:hAnsi="Arial" w:cs="Arial"/>
          <w:sz w:val="22"/>
          <w:szCs w:val="22"/>
        </w:rPr>
      </w:pPr>
      <w:r w:rsidRPr="004948C4">
        <w:rPr>
          <w:rFonts w:ascii="Arial" w:hAnsi="Arial" w:cs="Arial"/>
          <w:sz w:val="22"/>
          <w:szCs w:val="22"/>
        </w:rPr>
        <w:t>Ethical Standard in Public Life (Scotland) Act;</w:t>
      </w:r>
    </w:p>
    <w:p w:rsidR="00C060B7" w:rsidRPr="004948C4" w:rsidRDefault="00C060B7" w:rsidP="00C060B7">
      <w:pPr>
        <w:pStyle w:val="ListParagraph"/>
        <w:numPr>
          <w:ilvl w:val="0"/>
          <w:numId w:val="5"/>
        </w:numPr>
        <w:rPr>
          <w:rFonts w:ascii="Arial" w:hAnsi="Arial" w:cs="Arial"/>
          <w:sz w:val="22"/>
          <w:szCs w:val="22"/>
        </w:rPr>
      </w:pPr>
      <w:r w:rsidRPr="004948C4">
        <w:rPr>
          <w:rFonts w:ascii="Arial" w:hAnsi="Arial" w:cs="Arial"/>
          <w:sz w:val="22"/>
          <w:szCs w:val="22"/>
        </w:rPr>
        <w:t>Public Services Reform Act;</w:t>
      </w:r>
    </w:p>
    <w:p w:rsidR="00C060B7" w:rsidRPr="004948C4" w:rsidRDefault="00C060B7" w:rsidP="00C060B7">
      <w:pPr>
        <w:pStyle w:val="ListParagraph"/>
        <w:numPr>
          <w:ilvl w:val="0"/>
          <w:numId w:val="5"/>
        </w:numPr>
        <w:rPr>
          <w:rFonts w:ascii="Arial" w:hAnsi="Arial" w:cs="Arial"/>
          <w:sz w:val="22"/>
          <w:szCs w:val="22"/>
        </w:rPr>
      </w:pPr>
      <w:r w:rsidRPr="004948C4">
        <w:rPr>
          <w:rFonts w:ascii="Arial" w:hAnsi="Arial" w:cs="Arial"/>
          <w:sz w:val="22"/>
          <w:szCs w:val="22"/>
        </w:rPr>
        <w:t>Bribery Act; and</w:t>
      </w:r>
    </w:p>
    <w:p w:rsidR="00C060B7" w:rsidRPr="004948C4" w:rsidRDefault="00C060B7" w:rsidP="00C060B7">
      <w:pPr>
        <w:pStyle w:val="ListParagraph"/>
        <w:numPr>
          <w:ilvl w:val="0"/>
          <w:numId w:val="5"/>
        </w:numPr>
        <w:rPr>
          <w:rFonts w:ascii="Arial" w:hAnsi="Arial" w:cs="Arial"/>
          <w:sz w:val="22"/>
          <w:szCs w:val="22"/>
        </w:rPr>
      </w:pPr>
      <w:r w:rsidRPr="004948C4">
        <w:rPr>
          <w:rFonts w:ascii="Arial" w:hAnsi="Arial" w:cs="Arial"/>
          <w:sz w:val="22"/>
          <w:szCs w:val="22"/>
        </w:rPr>
        <w:t>Association of British Pharmaceutical Industry requirements.</w:t>
      </w:r>
    </w:p>
    <w:p w:rsidR="00C53541" w:rsidRDefault="00C53541"/>
    <w:p w:rsidR="004F285A" w:rsidRDefault="00F2140F" w:rsidP="00A051ED">
      <w:pPr>
        <w:rPr>
          <w:sz w:val="22"/>
          <w:szCs w:val="22"/>
        </w:rPr>
      </w:pPr>
      <w:r>
        <w:rPr>
          <w:sz w:val="22"/>
          <w:szCs w:val="22"/>
        </w:rPr>
        <w:t>This</w:t>
      </w:r>
      <w:r w:rsidR="00A051ED">
        <w:rPr>
          <w:sz w:val="22"/>
          <w:szCs w:val="22"/>
        </w:rPr>
        <w:t xml:space="preserve"> form requires to be completed for all instances where gifts or hospitality have been received by </w:t>
      </w:r>
      <w:r w:rsidR="004F285A">
        <w:rPr>
          <w:sz w:val="22"/>
          <w:szCs w:val="22"/>
        </w:rPr>
        <w:t xml:space="preserve">any member of staff of the Golden Jubilee Foundation. This is served to protect staff in their duties and provides for a register of gifts and hospitality. The form is not an approval form but simply records the information and any specific issues will be followed up by the finance and/or procurement team. </w:t>
      </w:r>
    </w:p>
    <w:p w:rsidR="004F285A" w:rsidRDefault="004F285A" w:rsidP="00A051ED">
      <w:pPr>
        <w:rPr>
          <w:sz w:val="22"/>
          <w:szCs w:val="22"/>
        </w:rPr>
      </w:pPr>
    </w:p>
    <w:p w:rsidR="004F285A" w:rsidRDefault="004F285A" w:rsidP="00A051ED">
      <w:pPr>
        <w:rPr>
          <w:sz w:val="22"/>
          <w:szCs w:val="22"/>
        </w:rPr>
      </w:pPr>
      <w:r>
        <w:rPr>
          <w:sz w:val="22"/>
          <w:szCs w:val="22"/>
        </w:rPr>
        <w:t xml:space="preserve">All staff </w:t>
      </w:r>
      <w:proofErr w:type="gramStart"/>
      <w:r>
        <w:rPr>
          <w:sz w:val="22"/>
          <w:szCs w:val="22"/>
        </w:rPr>
        <w:t>have</w:t>
      </w:r>
      <w:proofErr w:type="gramEnd"/>
      <w:r>
        <w:rPr>
          <w:sz w:val="22"/>
          <w:szCs w:val="22"/>
        </w:rPr>
        <w:t xml:space="preserve"> a responsibility to complete this form if a gift or hospitality is provided.   </w:t>
      </w:r>
    </w:p>
    <w:p w:rsidR="004F285A" w:rsidRDefault="004F285A" w:rsidP="00A051ED">
      <w:pPr>
        <w:rPr>
          <w:sz w:val="22"/>
          <w:szCs w:val="22"/>
        </w:rPr>
      </w:pPr>
    </w:p>
    <w:p w:rsidR="004F285A" w:rsidRPr="00F52D67" w:rsidRDefault="004F285A" w:rsidP="00A051ED">
      <w:pPr>
        <w:rPr>
          <w:b/>
          <w:sz w:val="22"/>
          <w:szCs w:val="22"/>
        </w:rPr>
      </w:pPr>
      <w:r w:rsidRPr="00F52D67">
        <w:rPr>
          <w:b/>
          <w:sz w:val="22"/>
          <w:szCs w:val="22"/>
        </w:rPr>
        <w:t xml:space="preserve">The completed form should be sent to </w:t>
      </w:r>
      <w:proofErr w:type="spellStart"/>
      <w:r w:rsidRPr="00F52D67">
        <w:rPr>
          <w:b/>
          <w:sz w:val="22"/>
          <w:szCs w:val="22"/>
        </w:rPr>
        <w:t>lily.bryson</w:t>
      </w:r>
      <w:proofErr w:type="spellEnd"/>
      <w:r w:rsidRPr="00F52D67">
        <w:rPr>
          <w:b/>
          <w:sz w:val="22"/>
          <w:szCs w:val="22"/>
        </w:rPr>
        <w:t xml:space="preserve"> @gjnh.scot.nhs.uk.</w:t>
      </w:r>
    </w:p>
    <w:p w:rsidR="004F285A" w:rsidRDefault="004F285A" w:rsidP="00A051ED">
      <w:pPr>
        <w:rPr>
          <w:sz w:val="22"/>
          <w:szCs w:val="22"/>
        </w:rPr>
      </w:pPr>
    </w:p>
    <w:p w:rsidR="004F285A" w:rsidRDefault="004F285A" w:rsidP="00A051ED">
      <w:pPr>
        <w:rPr>
          <w:sz w:val="22"/>
          <w:szCs w:val="22"/>
        </w:rPr>
      </w:pPr>
    </w:p>
    <w:p w:rsidR="00A051ED" w:rsidRPr="0047625D" w:rsidRDefault="00F2140F" w:rsidP="00A051ED">
      <w:pPr>
        <w:rPr>
          <w:b/>
          <w:sz w:val="22"/>
          <w:szCs w:val="22"/>
        </w:rPr>
      </w:pPr>
      <w:r w:rsidRPr="0047625D">
        <w:rPr>
          <w:b/>
          <w:sz w:val="22"/>
          <w:szCs w:val="22"/>
        </w:rPr>
        <w:t>Attached to this form is draft guidance o</w:t>
      </w:r>
      <w:r w:rsidR="004F285A" w:rsidRPr="0047625D">
        <w:rPr>
          <w:b/>
          <w:sz w:val="22"/>
          <w:szCs w:val="22"/>
        </w:rPr>
        <w:t xml:space="preserve">n what is meant my each heading and should be read in conjunction with completion of the form. Note staff should note that if they are unclear on any aspect please contact Lily Bryson on 0141-951-5086.  </w:t>
      </w:r>
    </w:p>
    <w:p w:rsidR="00A051ED" w:rsidRDefault="00A051ED">
      <w:pPr>
        <w:jc w:val="center"/>
        <w:rPr>
          <w:b/>
          <w:color w:val="0000FF"/>
          <w:sz w:val="28"/>
          <w:szCs w:val="28"/>
        </w:rPr>
      </w:pPr>
    </w:p>
    <w:p w:rsidR="00C53541" w:rsidRPr="00DF7386" w:rsidRDefault="00DF7386">
      <w:pPr>
        <w:jc w:val="center"/>
        <w:rPr>
          <w:b/>
          <w:sz w:val="28"/>
          <w:szCs w:val="28"/>
        </w:rPr>
      </w:pPr>
      <w:r w:rsidRPr="00DF7386">
        <w:rPr>
          <w:b/>
          <w:sz w:val="28"/>
          <w:szCs w:val="28"/>
        </w:rPr>
        <w:t>Register of Gifts and Hospitality</w:t>
      </w:r>
      <w:r w:rsidR="00C53541" w:rsidRPr="00DF7386">
        <w:rPr>
          <w:b/>
          <w:sz w:val="28"/>
          <w:szCs w:val="28"/>
        </w:rPr>
        <w:t xml:space="preserve"> </w:t>
      </w:r>
    </w:p>
    <w:p w:rsidR="00C53541" w:rsidRDefault="00C53541">
      <w:pPr>
        <w:jc w:val="center"/>
        <w:rPr>
          <w:b/>
          <w:sz w:val="24"/>
          <w:szCs w:val="24"/>
        </w:rPr>
      </w:pPr>
    </w:p>
    <w:p w:rsidR="00C53541" w:rsidRDefault="00C53541">
      <w:pPr>
        <w:pBdr>
          <w:top w:val="single" w:sz="12" w:space="1" w:color="auto"/>
          <w:left w:val="single" w:sz="12" w:space="4" w:color="auto"/>
          <w:bottom w:val="single" w:sz="12" w:space="1" w:color="auto"/>
          <w:right w:val="single" w:sz="12" w:space="7" w:color="auto"/>
        </w:pBdr>
        <w:ind w:left="720" w:right="180" w:hanging="720"/>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3168"/>
        <w:gridCol w:w="5760"/>
      </w:tblGrid>
      <w:tr w:rsidR="00C53541">
        <w:tc>
          <w:tcPr>
            <w:tcW w:w="3168" w:type="dxa"/>
          </w:tcPr>
          <w:p w:rsidR="00C53541" w:rsidRDefault="00C53541">
            <w:pPr>
              <w:rPr>
                <w:b/>
              </w:rPr>
            </w:pPr>
          </w:p>
          <w:p w:rsidR="00C53541" w:rsidRDefault="00C53541">
            <w:pPr>
              <w:rPr>
                <w:b/>
              </w:rPr>
            </w:pPr>
            <w:r>
              <w:rPr>
                <w:b/>
              </w:rPr>
              <w:t>Name:</w:t>
            </w:r>
          </w:p>
          <w:p w:rsidR="00C53541" w:rsidRDefault="00C53541">
            <w:pPr>
              <w:rPr>
                <w:b/>
              </w:rPr>
            </w:pPr>
          </w:p>
        </w:tc>
        <w:tc>
          <w:tcPr>
            <w:tcW w:w="5760" w:type="dxa"/>
          </w:tcPr>
          <w:p w:rsidR="00C53541" w:rsidRDefault="00C53541"/>
        </w:tc>
      </w:tr>
      <w:tr w:rsidR="00C53541">
        <w:tc>
          <w:tcPr>
            <w:tcW w:w="3168" w:type="dxa"/>
          </w:tcPr>
          <w:p w:rsidR="00C53541" w:rsidRDefault="00C53541">
            <w:pPr>
              <w:rPr>
                <w:b/>
              </w:rPr>
            </w:pPr>
          </w:p>
          <w:p w:rsidR="00C53541" w:rsidRDefault="00C53541">
            <w:pPr>
              <w:rPr>
                <w:b/>
              </w:rPr>
            </w:pPr>
            <w:r>
              <w:rPr>
                <w:b/>
              </w:rPr>
              <w:t>Position held with National Waiting Times Centre Board:</w:t>
            </w:r>
          </w:p>
          <w:p w:rsidR="00C53541" w:rsidRDefault="00C53541">
            <w:pPr>
              <w:rPr>
                <w:b/>
              </w:rPr>
            </w:pPr>
          </w:p>
        </w:tc>
        <w:tc>
          <w:tcPr>
            <w:tcW w:w="5760" w:type="dxa"/>
          </w:tcPr>
          <w:p w:rsidR="00C53541" w:rsidRDefault="00C53541"/>
        </w:tc>
      </w:tr>
    </w:tbl>
    <w:p w:rsidR="00C53541" w:rsidRDefault="00C53541"/>
    <w:p w:rsidR="00F2140F" w:rsidRPr="00F2140F" w:rsidRDefault="00F2140F" w:rsidP="00F2140F">
      <w:pPr>
        <w:rPr>
          <w:b/>
          <w:shadow/>
          <w:spacing w:val="20"/>
          <w:sz w:val="22"/>
          <w:szCs w:val="22"/>
        </w:rPr>
      </w:pPr>
    </w:p>
    <w:p w:rsidR="00F2140F" w:rsidRPr="00F2140F" w:rsidRDefault="00F2140F" w:rsidP="00F2140F">
      <w:pPr>
        <w:rPr>
          <w:b/>
          <w:shadow/>
          <w:spacing w:val="20"/>
          <w:sz w:val="22"/>
          <w:szCs w:val="22"/>
        </w:rPr>
      </w:pPr>
      <w:r w:rsidRPr="00F2140F">
        <w:rPr>
          <w:b/>
          <w:spacing w:val="20"/>
          <w:sz w:val="22"/>
          <w:szCs w:val="22"/>
        </w:rPr>
        <w:t>Gift Received</w:t>
      </w:r>
    </w:p>
    <w:p w:rsidR="00F2140F" w:rsidRDefault="00F2140F" w:rsidP="00F2140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088"/>
        <w:gridCol w:w="1980"/>
        <w:gridCol w:w="2520"/>
        <w:gridCol w:w="2340"/>
      </w:tblGrid>
      <w:tr w:rsidR="00F2140F" w:rsidTr="00F2140F">
        <w:tc>
          <w:tcPr>
            <w:tcW w:w="2088" w:type="dxa"/>
          </w:tcPr>
          <w:p w:rsidR="00F2140F" w:rsidRDefault="00F2140F" w:rsidP="00F2140F">
            <w:pPr>
              <w:jc w:val="center"/>
              <w:rPr>
                <w:b/>
              </w:rPr>
            </w:pPr>
            <w:r>
              <w:rPr>
                <w:b/>
              </w:rPr>
              <w:t>Type of Gift</w:t>
            </w:r>
            <w:r w:rsidR="00DF7386">
              <w:rPr>
                <w:b/>
              </w:rPr>
              <w:t xml:space="preserve"> including value if known</w:t>
            </w:r>
          </w:p>
        </w:tc>
        <w:tc>
          <w:tcPr>
            <w:tcW w:w="1980" w:type="dxa"/>
          </w:tcPr>
          <w:p w:rsidR="00F2140F" w:rsidRDefault="00DF7386" w:rsidP="00F2140F">
            <w:pPr>
              <w:jc w:val="center"/>
              <w:rPr>
                <w:b/>
              </w:rPr>
            </w:pPr>
            <w:r>
              <w:rPr>
                <w:b/>
              </w:rPr>
              <w:t>Date of receipt</w:t>
            </w:r>
          </w:p>
          <w:p w:rsidR="00F2140F" w:rsidRDefault="00F2140F" w:rsidP="00F2140F">
            <w:pPr>
              <w:jc w:val="center"/>
              <w:rPr>
                <w:b/>
              </w:rPr>
            </w:pPr>
            <w:r>
              <w:rPr>
                <w:b/>
              </w:rPr>
              <w:t xml:space="preserve"> </w:t>
            </w:r>
          </w:p>
        </w:tc>
        <w:tc>
          <w:tcPr>
            <w:tcW w:w="2520" w:type="dxa"/>
          </w:tcPr>
          <w:p w:rsidR="00DF7386" w:rsidRDefault="00DF7386" w:rsidP="00DF7386">
            <w:pPr>
              <w:jc w:val="center"/>
              <w:rPr>
                <w:b/>
              </w:rPr>
            </w:pPr>
            <w:r>
              <w:rPr>
                <w:b/>
              </w:rPr>
              <w:t>Name of Company/Individual providing gift</w:t>
            </w:r>
          </w:p>
          <w:p w:rsidR="00F2140F" w:rsidRDefault="00F2140F" w:rsidP="00F2140F">
            <w:pPr>
              <w:jc w:val="center"/>
              <w:rPr>
                <w:b/>
              </w:rPr>
            </w:pPr>
          </w:p>
        </w:tc>
        <w:tc>
          <w:tcPr>
            <w:tcW w:w="2340" w:type="dxa"/>
          </w:tcPr>
          <w:p w:rsidR="00F2140F" w:rsidRDefault="00F2140F" w:rsidP="00F2140F">
            <w:pPr>
              <w:jc w:val="center"/>
              <w:rPr>
                <w:b/>
              </w:rPr>
            </w:pPr>
            <w:r>
              <w:rPr>
                <w:b/>
              </w:rPr>
              <w:t>Additional comments</w:t>
            </w:r>
          </w:p>
        </w:tc>
      </w:tr>
      <w:tr w:rsidR="00F2140F" w:rsidTr="00F2140F">
        <w:tc>
          <w:tcPr>
            <w:tcW w:w="2088" w:type="dxa"/>
          </w:tcPr>
          <w:p w:rsidR="00F2140F" w:rsidRDefault="00F2140F" w:rsidP="00F2140F">
            <w:pPr>
              <w:rPr>
                <w:b/>
              </w:rPr>
            </w:pPr>
          </w:p>
          <w:p w:rsidR="00F2140F" w:rsidRDefault="00F2140F" w:rsidP="00F2140F">
            <w:pPr>
              <w:rPr>
                <w:b/>
              </w:rPr>
            </w:pPr>
          </w:p>
        </w:tc>
        <w:tc>
          <w:tcPr>
            <w:tcW w:w="1980" w:type="dxa"/>
          </w:tcPr>
          <w:p w:rsidR="00F2140F" w:rsidRDefault="00F2140F" w:rsidP="00F2140F">
            <w:pPr>
              <w:rPr>
                <w:b/>
              </w:rPr>
            </w:pPr>
          </w:p>
        </w:tc>
        <w:tc>
          <w:tcPr>
            <w:tcW w:w="2520" w:type="dxa"/>
          </w:tcPr>
          <w:p w:rsidR="00F2140F" w:rsidRDefault="00F2140F" w:rsidP="00F2140F">
            <w:pPr>
              <w:rPr>
                <w:b/>
              </w:rPr>
            </w:pPr>
          </w:p>
        </w:tc>
        <w:tc>
          <w:tcPr>
            <w:tcW w:w="2340" w:type="dxa"/>
          </w:tcPr>
          <w:p w:rsidR="00F2140F" w:rsidRDefault="00F2140F" w:rsidP="00F2140F">
            <w:pPr>
              <w:rPr>
                <w:b/>
              </w:rPr>
            </w:pPr>
          </w:p>
          <w:p w:rsidR="00F2140F" w:rsidRDefault="00F2140F" w:rsidP="00F2140F">
            <w:pPr>
              <w:rPr>
                <w:b/>
              </w:rPr>
            </w:pPr>
          </w:p>
          <w:p w:rsidR="00F2140F" w:rsidRDefault="00F2140F" w:rsidP="00F2140F">
            <w:pPr>
              <w:rPr>
                <w:b/>
              </w:rPr>
            </w:pPr>
          </w:p>
          <w:p w:rsidR="00F2140F" w:rsidRDefault="00F2140F" w:rsidP="00F2140F">
            <w:pPr>
              <w:rPr>
                <w:b/>
              </w:rPr>
            </w:pPr>
          </w:p>
          <w:p w:rsidR="00F2140F" w:rsidRDefault="00F2140F" w:rsidP="00F2140F">
            <w:pPr>
              <w:rPr>
                <w:b/>
              </w:rPr>
            </w:pPr>
          </w:p>
        </w:tc>
      </w:tr>
      <w:tr w:rsidR="00F2140F" w:rsidTr="00F2140F">
        <w:tc>
          <w:tcPr>
            <w:tcW w:w="2088" w:type="dxa"/>
          </w:tcPr>
          <w:p w:rsidR="00F2140F" w:rsidRDefault="00F2140F" w:rsidP="00F2140F">
            <w:pPr>
              <w:rPr>
                <w:b/>
              </w:rPr>
            </w:pPr>
          </w:p>
          <w:p w:rsidR="00F2140F" w:rsidRDefault="00F2140F" w:rsidP="00F2140F">
            <w:pPr>
              <w:rPr>
                <w:b/>
              </w:rPr>
            </w:pPr>
          </w:p>
        </w:tc>
        <w:tc>
          <w:tcPr>
            <w:tcW w:w="1980" w:type="dxa"/>
          </w:tcPr>
          <w:p w:rsidR="00F2140F" w:rsidRDefault="00F2140F" w:rsidP="00F2140F">
            <w:pPr>
              <w:rPr>
                <w:b/>
              </w:rPr>
            </w:pPr>
          </w:p>
        </w:tc>
        <w:tc>
          <w:tcPr>
            <w:tcW w:w="2520" w:type="dxa"/>
          </w:tcPr>
          <w:p w:rsidR="00F2140F" w:rsidRDefault="00F2140F" w:rsidP="00F2140F">
            <w:pPr>
              <w:rPr>
                <w:b/>
              </w:rPr>
            </w:pPr>
          </w:p>
        </w:tc>
        <w:tc>
          <w:tcPr>
            <w:tcW w:w="2340" w:type="dxa"/>
          </w:tcPr>
          <w:p w:rsidR="00F2140F" w:rsidRDefault="00F2140F" w:rsidP="00F2140F">
            <w:pPr>
              <w:rPr>
                <w:b/>
              </w:rPr>
            </w:pPr>
          </w:p>
        </w:tc>
      </w:tr>
    </w:tbl>
    <w:p w:rsidR="00DF7386" w:rsidRDefault="00DF7386">
      <w:pPr>
        <w:rPr>
          <w:b/>
          <w:shadow/>
          <w:color w:val="0000FF"/>
          <w:spacing w:val="20"/>
          <w:sz w:val="24"/>
          <w:szCs w:val="24"/>
        </w:rPr>
      </w:pPr>
    </w:p>
    <w:p w:rsidR="004F285A" w:rsidRDefault="004F285A" w:rsidP="00DF7386">
      <w:pPr>
        <w:rPr>
          <w:b/>
          <w:spacing w:val="20"/>
          <w:sz w:val="22"/>
          <w:szCs w:val="22"/>
        </w:rPr>
      </w:pPr>
    </w:p>
    <w:p w:rsidR="004F285A" w:rsidRDefault="004F285A" w:rsidP="00DF7386">
      <w:pPr>
        <w:rPr>
          <w:b/>
          <w:spacing w:val="20"/>
          <w:sz w:val="22"/>
          <w:szCs w:val="22"/>
        </w:rPr>
      </w:pPr>
    </w:p>
    <w:p w:rsidR="004F285A" w:rsidRDefault="004F285A" w:rsidP="00DF7386">
      <w:pPr>
        <w:rPr>
          <w:b/>
          <w:spacing w:val="20"/>
          <w:sz w:val="22"/>
          <w:szCs w:val="22"/>
        </w:rPr>
      </w:pPr>
    </w:p>
    <w:p w:rsidR="004F285A" w:rsidRDefault="004F285A" w:rsidP="00DF7386">
      <w:pPr>
        <w:rPr>
          <w:b/>
          <w:spacing w:val="20"/>
          <w:sz w:val="22"/>
          <w:szCs w:val="22"/>
        </w:rPr>
      </w:pPr>
    </w:p>
    <w:p w:rsidR="004F285A" w:rsidRDefault="004F285A" w:rsidP="00DF7386">
      <w:pPr>
        <w:rPr>
          <w:b/>
          <w:spacing w:val="20"/>
          <w:sz w:val="22"/>
          <w:szCs w:val="22"/>
        </w:rPr>
      </w:pPr>
    </w:p>
    <w:p w:rsidR="004948C4" w:rsidRDefault="004948C4" w:rsidP="00DF7386">
      <w:pPr>
        <w:rPr>
          <w:b/>
          <w:spacing w:val="20"/>
          <w:sz w:val="22"/>
          <w:szCs w:val="22"/>
        </w:rPr>
      </w:pPr>
    </w:p>
    <w:p w:rsidR="004F285A" w:rsidRDefault="004F285A" w:rsidP="00DF7386">
      <w:pPr>
        <w:rPr>
          <w:b/>
          <w:spacing w:val="20"/>
          <w:sz w:val="22"/>
          <w:szCs w:val="22"/>
        </w:rPr>
      </w:pPr>
    </w:p>
    <w:p w:rsidR="00DF7386" w:rsidRPr="00F2140F" w:rsidRDefault="00DF7386" w:rsidP="00DF7386">
      <w:pPr>
        <w:rPr>
          <w:b/>
          <w:shadow/>
          <w:spacing w:val="20"/>
          <w:sz w:val="22"/>
          <w:szCs w:val="22"/>
        </w:rPr>
      </w:pPr>
      <w:r>
        <w:rPr>
          <w:b/>
          <w:spacing w:val="20"/>
          <w:sz w:val="22"/>
          <w:szCs w:val="22"/>
        </w:rPr>
        <w:lastRenderedPageBreak/>
        <w:t>Hospitality</w:t>
      </w:r>
      <w:r w:rsidRPr="00F2140F">
        <w:rPr>
          <w:b/>
          <w:spacing w:val="20"/>
          <w:sz w:val="22"/>
          <w:szCs w:val="22"/>
        </w:rPr>
        <w:t xml:space="preserve"> Received</w:t>
      </w:r>
    </w:p>
    <w:p w:rsidR="00DF7386" w:rsidRDefault="00DF7386" w:rsidP="00DF7386">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2088"/>
        <w:gridCol w:w="1980"/>
        <w:gridCol w:w="2520"/>
        <w:gridCol w:w="2340"/>
      </w:tblGrid>
      <w:tr w:rsidR="00DF7386" w:rsidTr="00DF7386">
        <w:tc>
          <w:tcPr>
            <w:tcW w:w="2088" w:type="dxa"/>
          </w:tcPr>
          <w:p w:rsidR="00DF7386" w:rsidRDefault="00DF7386" w:rsidP="009D4544">
            <w:pPr>
              <w:jc w:val="center"/>
              <w:rPr>
                <w:b/>
              </w:rPr>
            </w:pPr>
            <w:r>
              <w:rPr>
                <w:b/>
              </w:rPr>
              <w:t xml:space="preserve">Type of </w:t>
            </w:r>
            <w:r w:rsidR="009D4544">
              <w:rPr>
                <w:b/>
              </w:rPr>
              <w:t>Hospitality</w:t>
            </w:r>
            <w:r>
              <w:rPr>
                <w:b/>
              </w:rPr>
              <w:t xml:space="preserve"> including value if known</w:t>
            </w:r>
          </w:p>
        </w:tc>
        <w:tc>
          <w:tcPr>
            <w:tcW w:w="1980" w:type="dxa"/>
          </w:tcPr>
          <w:p w:rsidR="00DF7386" w:rsidRDefault="00DF7386" w:rsidP="00DF7386">
            <w:pPr>
              <w:jc w:val="center"/>
              <w:rPr>
                <w:b/>
              </w:rPr>
            </w:pPr>
            <w:r>
              <w:rPr>
                <w:b/>
              </w:rPr>
              <w:t>Date of receipt</w:t>
            </w:r>
          </w:p>
          <w:p w:rsidR="00DF7386" w:rsidRDefault="00DF7386" w:rsidP="00DF7386">
            <w:pPr>
              <w:jc w:val="center"/>
              <w:rPr>
                <w:b/>
              </w:rPr>
            </w:pPr>
            <w:r>
              <w:rPr>
                <w:b/>
              </w:rPr>
              <w:t xml:space="preserve"> </w:t>
            </w:r>
          </w:p>
        </w:tc>
        <w:tc>
          <w:tcPr>
            <w:tcW w:w="2520" w:type="dxa"/>
          </w:tcPr>
          <w:p w:rsidR="00DF7386" w:rsidRDefault="00DF7386" w:rsidP="00DF7386">
            <w:pPr>
              <w:jc w:val="center"/>
              <w:rPr>
                <w:b/>
              </w:rPr>
            </w:pPr>
            <w:r>
              <w:rPr>
                <w:b/>
              </w:rPr>
              <w:t>Name of Company/Individual providing gift</w:t>
            </w:r>
          </w:p>
          <w:p w:rsidR="00DF7386" w:rsidRDefault="00DF7386" w:rsidP="00DF7386">
            <w:pPr>
              <w:jc w:val="center"/>
              <w:rPr>
                <w:b/>
              </w:rPr>
            </w:pPr>
          </w:p>
        </w:tc>
        <w:tc>
          <w:tcPr>
            <w:tcW w:w="2340" w:type="dxa"/>
          </w:tcPr>
          <w:p w:rsidR="00DF7386" w:rsidRDefault="00DF7386" w:rsidP="00DF7386">
            <w:pPr>
              <w:jc w:val="center"/>
              <w:rPr>
                <w:b/>
              </w:rPr>
            </w:pPr>
            <w:r>
              <w:rPr>
                <w:b/>
              </w:rPr>
              <w:t>Additional comments</w:t>
            </w:r>
          </w:p>
        </w:tc>
      </w:tr>
      <w:tr w:rsidR="00DF7386" w:rsidTr="00DF7386">
        <w:tc>
          <w:tcPr>
            <w:tcW w:w="2088" w:type="dxa"/>
          </w:tcPr>
          <w:p w:rsidR="00DF7386" w:rsidRDefault="00DF7386" w:rsidP="00DF7386">
            <w:pPr>
              <w:rPr>
                <w:b/>
              </w:rPr>
            </w:pPr>
          </w:p>
          <w:p w:rsidR="00DF7386" w:rsidRDefault="00DF7386" w:rsidP="00DF7386">
            <w:pPr>
              <w:rPr>
                <w:b/>
              </w:rPr>
            </w:pPr>
          </w:p>
        </w:tc>
        <w:tc>
          <w:tcPr>
            <w:tcW w:w="1980" w:type="dxa"/>
          </w:tcPr>
          <w:p w:rsidR="00DF7386" w:rsidRDefault="00DF7386" w:rsidP="00DF7386">
            <w:pPr>
              <w:rPr>
                <w:b/>
              </w:rPr>
            </w:pPr>
          </w:p>
        </w:tc>
        <w:tc>
          <w:tcPr>
            <w:tcW w:w="2520" w:type="dxa"/>
          </w:tcPr>
          <w:p w:rsidR="00DF7386" w:rsidRDefault="00DF7386" w:rsidP="00DF7386">
            <w:pPr>
              <w:rPr>
                <w:b/>
              </w:rPr>
            </w:pPr>
          </w:p>
        </w:tc>
        <w:tc>
          <w:tcPr>
            <w:tcW w:w="2340" w:type="dxa"/>
          </w:tcPr>
          <w:p w:rsidR="00DF7386" w:rsidRDefault="00DF7386" w:rsidP="00DF7386">
            <w:pPr>
              <w:rPr>
                <w:b/>
              </w:rPr>
            </w:pPr>
          </w:p>
          <w:p w:rsidR="00DF7386" w:rsidRDefault="00DF7386" w:rsidP="00DF7386">
            <w:pPr>
              <w:rPr>
                <w:b/>
              </w:rPr>
            </w:pPr>
          </w:p>
          <w:p w:rsidR="00DF7386" w:rsidRDefault="00DF7386" w:rsidP="00DF7386">
            <w:pPr>
              <w:rPr>
                <w:b/>
              </w:rPr>
            </w:pPr>
          </w:p>
          <w:p w:rsidR="00DF7386" w:rsidRDefault="00DF7386" w:rsidP="00DF7386">
            <w:pPr>
              <w:rPr>
                <w:b/>
              </w:rPr>
            </w:pPr>
          </w:p>
          <w:p w:rsidR="00DF7386" w:rsidRDefault="00DF7386" w:rsidP="00DF7386">
            <w:pPr>
              <w:rPr>
                <w:b/>
              </w:rPr>
            </w:pPr>
          </w:p>
        </w:tc>
      </w:tr>
      <w:tr w:rsidR="00DF7386" w:rsidTr="00DF7386">
        <w:tc>
          <w:tcPr>
            <w:tcW w:w="2088" w:type="dxa"/>
          </w:tcPr>
          <w:p w:rsidR="00DF7386" w:rsidRDefault="00DF7386" w:rsidP="00DF7386">
            <w:pPr>
              <w:rPr>
                <w:b/>
              </w:rPr>
            </w:pPr>
          </w:p>
          <w:p w:rsidR="00DF7386" w:rsidRDefault="00DF7386" w:rsidP="00DF7386">
            <w:pPr>
              <w:rPr>
                <w:b/>
              </w:rPr>
            </w:pPr>
          </w:p>
        </w:tc>
        <w:tc>
          <w:tcPr>
            <w:tcW w:w="1980" w:type="dxa"/>
          </w:tcPr>
          <w:p w:rsidR="00DF7386" w:rsidRDefault="00DF7386" w:rsidP="00DF7386">
            <w:pPr>
              <w:rPr>
                <w:b/>
              </w:rPr>
            </w:pPr>
          </w:p>
        </w:tc>
        <w:tc>
          <w:tcPr>
            <w:tcW w:w="2520" w:type="dxa"/>
          </w:tcPr>
          <w:p w:rsidR="00DF7386" w:rsidRDefault="00DF7386" w:rsidP="00DF7386">
            <w:pPr>
              <w:rPr>
                <w:b/>
              </w:rPr>
            </w:pPr>
          </w:p>
        </w:tc>
        <w:tc>
          <w:tcPr>
            <w:tcW w:w="2340" w:type="dxa"/>
          </w:tcPr>
          <w:p w:rsidR="00DF7386" w:rsidRDefault="00DF7386" w:rsidP="00DF7386">
            <w:pPr>
              <w:rPr>
                <w:b/>
              </w:rPr>
            </w:pPr>
          </w:p>
        </w:tc>
      </w:tr>
    </w:tbl>
    <w:p w:rsidR="002E69F7" w:rsidRDefault="002E69F7">
      <w:pPr>
        <w:rPr>
          <w:b/>
          <w:shadow/>
          <w:color w:val="0000FF"/>
          <w:spacing w:val="20"/>
          <w:sz w:val="24"/>
          <w:szCs w:val="24"/>
        </w:rPr>
      </w:pPr>
    </w:p>
    <w:p w:rsidR="001254D8" w:rsidRDefault="001254D8">
      <w:pPr>
        <w:rPr>
          <w:b/>
          <w:shadow/>
          <w:color w:val="0000FF"/>
          <w:spacing w:val="20"/>
          <w:sz w:val="24"/>
          <w:szCs w:val="24"/>
        </w:rPr>
      </w:pPr>
    </w:p>
    <w:p w:rsidR="004F285A" w:rsidRDefault="004F285A">
      <w:pPr>
        <w:rPr>
          <w:shadow/>
          <w:spacing w:val="20"/>
          <w:sz w:val="22"/>
          <w:szCs w:val="22"/>
        </w:rPr>
      </w:pPr>
    </w:p>
    <w:p w:rsidR="00EB3CFD" w:rsidRPr="00EB3CFD" w:rsidRDefault="00EB3CFD">
      <w:pPr>
        <w:rPr>
          <w:shadow/>
          <w:spacing w:val="20"/>
          <w:sz w:val="22"/>
          <w:szCs w:val="22"/>
        </w:rPr>
      </w:pPr>
      <w:r w:rsidRPr="00EB3CFD">
        <w:rPr>
          <w:shadow/>
          <w:spacing w:val="20"/>
          <w:sz w:val="22"/>
          <w:szCs w:val="22"/>
        </w:rPr>
        <w:t>Do you have authority wi</w:t>
      </w:r>
      <w:r>
        <w:rPr>
          <w:shadow/>
          <w:spacing w:val="20"/>
          <w:sz w:val="22"/>
          <w:szCs w:val="22"/>
        </w:rPr>
        <w:t xml:space="preserve">thin the Board to </w:t>
      </w:r>
      <w:r w:rsidR="00052BE3">
        <w:rPr>
          <w:shadow/>
          <w:spacing w:val="20"/>
          <w:sz w:val="22"/>
          <w:szCs w:val="22"/>
        </w:rPr>
        <w:t>authorise purchase of goods or services</w:t>
      </w:r>
      <w:r w:rsidR="00E11148">
        <w:rPr>
          <w:shadow/>
          <w:spacing w:val="20"/>
          <w:sz w:val="22"/>
          <w:szCs w:val="22"/>
        </w:rPr>
        <w:t>?</w:t>
      </w:r>
      <w:r w:rsidRPr="00EB3CFD">
        <w:rPr>
          <w:shadow/>
          <w:spacing w:val="20"/>
          <w:sz w:val="22"/>
          <w:szCs w:val="22"/>
        </w:rPr>
        <w:t xml:space="preserve"> YES/NO (if yes please provide details</w:t>
      </w:r>
      <w:r w:rsidR="00E11148">
        <w:rPr>
          <w:shadow/>
          <w:spacing w:val="20"/>
          <w:sz w:val="22"/>
          <w:szCs w:val="22"/>
        </w:rPr>
        <w:t>)</w:t>
      </w:r>
    </w:p>
    <w:p w:rsidR="004F285A" w:rsidRDefault="004F285A">
      <w:pPr>
        <w:rPr>
          <w:shadow/>
          <w:spacing w:val="20"/>
          <w:sz w:val="22"/>
          <w:szCs w:val="22"/>
        </w:rPr>
      </w:pPr>
    </w:p>
    <w:p w:rsidR="004F285A" w:rsidRDefault="004F285A">
      <w:pPr>
        <w:rPr>
          <w:shadow/>
          <w:spacing w:val="20"/>
          <w:sz w:val="22"/>
          <w:szCs w:val="22"/>
        </w:rPr>
      </w:pPr>
    </w:p>
    <w:p w:rsidR="004F285A" w:rsidRDefault="004F285A">
      <w:pPr>
        <w:rPr>
          <w:shadow/>
          <w:spacing w:val="20"/>
          <w:sz w:val="22"/>
          <w:szCs w:val="22"/>
        </w:rPr>
      </w:pPr>
    </w:p>
    <w:p w:rsidR="004F285A" w:rsidRDefault="004F285A">
      <w:pPr>
        <w:rPr>
          <w:shadow/>
          <w:spacing w:val="20"/>
          <w:sz w:val="22"/>
          <w:szCs w:val="22"/>
        </w:rPr>
      </w:pPr>
    </w:p>
    <w:p w:rsidR="004F285A" w:rsidRDefault="004F285A">
      <w:pPr>
        <w:rPr>
          <w:shadow/>
          <w:spacing w:val="20"/>
          <w:sz w:val="22"/>
          <w:szCs w:val="22"/>
        </w:rPr>
      </w:pPr>
    </w:p>
    <w:p w:rsidR="004F285A" w:rsidRDefault="004F285A">
      <w:pPr>
        <w:rPr>
          <w:shadow/>
          <w:spacing w:val="20"/>
          <w:sz w:val="22"/>
          <w:szCs w:val="22"/>
        </w:rPr>
      </w:pPr>
    </w:p>
    <w:p w:rsidR="004F285A" w:rsidRDefault="004F285A">
      <w:pPr>
        <w:rPr>
          <w:shadow/>
          <w:spacing w:val="20"/>
          <w:sz w:val="22"/>
          <w:szCs w:val="22"/>
        </w:rPr>
      </w:pPr>
    </w:p>
    <w:p w:rsidR="004F285A" w:rsidRDefault="004F285A">
      <w:pPr>
        <w:rPr>
          <w:shadow/>
          <w:spacing w:val="20"/>
          <w:sz w:val="22"/>
          <w:szCs w:val="22"/>
        </w:rPr>
      </w:pPr>
    </w:p>
    <w:p w:rsidR="004F285A" w:rsidRDefault="004F285A">
      <w:pPr>
        <w:rPr>
          <w:shadow/>
          <w:spacing w:val="20"/>
          <w:sz w:val="22"/>
          <w:szCs w:val="22"/>
        </w:rPr>
      </w:pPr>
    </w:p>
    <w:p w:rsidR="00EB3CFD" w:rsidRDefault="00EB3CFD">
      <w:pPr>
        <w:rPr>
          <w:shadow/>
          <w:spacing w:val="20"/>
          <w:sz w:val="22"/>
          <w:szCs w:val="22"/>
        </w:rPr>
      </w:pPr>
      <w:r>
        <w:rPr>
          <w:shadow/>
          <w:spacing w:val="20"/>
          <w:sz w:val="22"/>
          <w:szCs w:val="22"/>
        </w:rPr>
        <w:t xml:space="preserve">Are you receiving financial payment from any company who provides goods/services to the </w:t>
      </w:r>
      <w:r w:rsidR="00E11148">
        <w:rPr>
          <w:shadow/>
          <w:spacing w:val="20"/>
          <w:sz w:val="22"/>
          <w:szCs w:val="22"/>
        </w:rPr>
        <w:t xml:space="preserve">Board for any reason? </w:t>
      </w:r>
      <w:r w:rsidR="00E11148" w:rsidRPr="00EB3CFD">
        <w:rPr>
          <w:shadow/>
          <w:spacing w:val="20"/>
          <w:sz w:val="22"/>
          <w:szCs w:val="22"/>
        </w:rPr>
        <w:t>YES/NO</w:t>
      </w:r>
    </w:p>
    <w:p w:rsidR="00E11148" w:rsidRPr="00EB3CFD" w:rsidRDefault="00E11148">
      <w:pPr>
        <w:rPr>
          <w:shadow/>
          <w:spacing w:val="20"/>
          <w:sz w:val="22"/>
          <w:szCs w:val="22"/>
        </w:rPr>
      </w:pPr>
      <w:r w:rsidRPr="00EB3CFD">
        <w:rPr>
          <w:shadow/>
          <w:spacing w:val="20"/>
          <w:sz w:val="22"/>
          <w:szCs w:val="22"/>
        </w:rPr>
        <w:t>(</w:t>
      </w:r>
      <w:proofErr w:type="gramStart"/>
      <w:r w:rsidRPr="00EB3CFD">
        <w:rPr>
          <w:shadow/>
          <w:spacing w:val="20"/>
          <w:sz w:val="22"/>
          <w:szCs w:val="22"/>
        </w:rPr>
        <w:t>if</w:t>
      </w:r>
      <w:proofErr w:type="gramEnd"/>
      <w:r w:rsidRPr="00EB3CFD">
        <w:rPr>
          <w:shadow/>
          <w:spacing w:val="20"/>
          <w:sz w:val="22"/>
          <w:szCs w:val="22"/>
        </w:rPr>
        <w:t xml:space="preserve"> yes please provide details</w:t>
      </w:r>
      <w:r>
        <w:rPr>
          <w:shadow/>
          <w:spacing w:val="20"/>
          <w:sz w:val="22"/>
          <w:szCs w:val="22"/>
        </w:rPr>
        <w:t>)</w:t>
      </w:r>
    </w:p>
    <w:p w:rsidR="001254D8" w:rsidRDefault="001254D8">
      <w:pPr>
        <w:rPr>
          <w:b/>
          <w:shadow/>
          <w:color w:val="0000FF"/>
          <w:spacing w:val="20"/>
          <w:sz w:val="24"/>
          <w:szCs w:val="24"/>
        </w:rPr>
      </w:pPr>
    </w:p>
    <w:tbl>
      <w:tblPr>
        <w:tblW w:w="0" w:type="auto"/>
        <w:tblLook w:val="01E0"/>
      </w:tblPr>
      <w:tblGrid>
        <w:gridCol w:w="3528"/>
        <w:gridCol w:w="2520"/>
      </w:tblGrid>
      <w:tr w:rsidR="002E69F7" w:rsidRPr="00A37C48" w:rsidTr="002E69F7">
        <w:tc>
          <w:tcPr>
            <w:tcW w:w="3528" w:type="dxa"/>
          </w:tcPr>
          <w:p w:rsidR="004F285A" w:rsidRDefault="004F285A" w:rsidP="002E69F7">
            <w:pPr>
              <w:rPr>
                <w:b/>
                <w:sz w:val="22"/>
                <w:szCs w:val="22"/>
              </w:rPr>
            </w:pPr>
          </w:p>
          <w:p w:rsidR="004F285A" w:rsidRDefault="004F285A" w:rsidP="002E69F7">
            <w:pPr>
              <w:rPr>
                <w:b/>
                <w:sz w:val="22"/>
                <w:szCs w:val="22"/>
              </w:rPr>
            </w:pPr>
          </w:p>
          <w:p w:rsidR="004F285A" w:rsidRDefault="004F285A" w:rsidP="002E69F7">
            <w:pPr>
              <w:rPr>
                <w:b/>
                <w:sz w:val="22"/>
                <w:szCs w:val="22"/>
              </w:rPr>
            </w:pPr>
          </w:p>
          <w:p w:rsidR="004F285A" w:rsidRDefault="004F285A" w:rsidP="002E69F7">
            <w:pPr>
              <w:rPr>
                <w:b/>
                <w:sz w:val="22"/>
                <w:szCs w:val="22"/>
              </w:rPr>
            </w:pPr>
          </w:p>
          <w:p w:rsidR="004F285A" w:rsidRDefault="004F285A" w:rsidP="002E69F7">
            <w:pPr>
              <w:rPr>
                <w:b/>
                <w:sz w:val="22"/>
                <w:szCs w:val="22"/>
              </w:rPr>
            </w:pPr>
          </w:p>
          <w:p w:rsidR="004F285A" w:rsidRDefault="004F285A" w:rsidP="002E69F7">
            <w:pPr>
              <w:rPr>
                <w:b/>
                <w:sz w:val="22"/>
                <w:szCs w:val="22"/>
              </w:rPr>
            </w:pPr>
          </w:p>
          <w:p w:rsidR="004F285A" w:rsidRDefault="004F285A" w:rsidP="002E69F7">
            <w:pPr>
              <w:rPr>
                <w:b/>
                <w:sz w:val="22"/>
                <w:szCs w:val="22"/>
              </w:rPr>
            </w:pPr>
          </w:p>
          <w:p w:rsidR="002E69F7" w:rsidRPr="00A37C48" w:rsidRDefault="002E69F7" w:rsidP="002E69F7">
            <w:pPr>
              <w:rPr>
                <w:b/>
                <w:sz w:val="22"/>
                <w:szCs w:val="22"/>
              </w:rPr>
            </w:pPr>
            <w:r w:rsidRPr="00A37C48">
              <w:rPr>
                <w:b/>
                <w:sz w:val="22"/>
                <w:szCs w:val="22"/>
              </w:rPr>
              <w:t>Date of Preparation:</w:t>
            </w:r>
          </w:p>
        </w:tc>
        <w:tc>
          <w:tcPr>
            <w:tcW w:w="2520" w:type="dxa"/>
          </w:tcPr>
          <w:p w:rsidR="002E69F7" w:rsidRPr="00A37C48" w:rsidRDefault="002E69F7" w:rsidP="002E69F7">
            <w:pPr>
              <w:rPr>
                <w:b/>
                <w:sz w:val="22"/>
                <w:szCs w:val="22"/>
              </w:rPr>
            </w:pPr>
          </w:p>
        </w:tc>
      </w:tr>
    </w:tbl>
    <w:p w:rsidR="002E69F7" w:rsidRPr="00A37C48" w:rsidRDefault="002E69F7" w:rsidP="002E69F7">
      <w:pPr>
        <w:rPr>
          <w:b/>
          <w:sz w:val="22"/>
          <w:szCs w:val="22"/>
        </w:rPr>
      </w:pPr>
    </w:p>
    <w:tbl>
      <w:tblPr>
        <w:tblW w:w="0" w:type="auto"/>
        <w:tblLook w:val="01E0"/>
      </w:tblPr>
      <w:tblGrid>
        <w:gridCol w:w="3528"/>
        <w:gridCol w:w="2520"/>
      </w:tblGrid>
      <w:tr w:rsidR="002E69F7" w:rsidRPr="00A37C48" w:rsidTr="002E69F7">
        <w:tc>
          <w:tcPr>
            <w:tcW w:w="3528" w:type="dxa"/>
          </w:tcPr>
          <w:p w:rsidR="002E69F7" w:rsidRPr="00A37C48" w:rsidRDefault="002E69F7" w:rsidP="002E69F7">
            <w:pPr>
              <w:rPr>
                <w:b/>
                <w:sz w:val="22"/>
                <w:szCs w:val="22"/>
              </w:rPr>
            </w:pPr>
          </w:p>
        </w:tc>
        <w:tc>
          <w:tcPr>
            <w:tcW w:w="2520" w:type="dxa"/>
          </w:tcPr>
          <w:p w:rsidR="002E69F7" w:rsidRPr="00A37C48" w:rsidRDefault="002E69F7" w:rsidP="002E69F7">
            <w:pPr>
              <w:rPr>
                <w:sz w:val="22"/>
                <w:szCs w:val="22"/>
              </w:rPr>
            </w:pPr>
          </w:p>
        </w:tc>
      </w:tr>
    </w:tbl>
    <w:p w:rsidR="002E69F7" w:rsidRPr="00A37C48" w:rsidRDefault="002E69F7" w:rsidP="002E69F7">
      <w:pPr>
        <w:rPr>
          <w:b/>
          <w:sz w:val="22"/>
          <w:szCs w:val="22"/>
        </w:rPr>
      </w:pPr>
    </w:p>
    <w:p w:rsidR="002E69F7" w:rsidRPr="00A37C48" w:rsidRDefault="002E69F7" w:rsidP="002E69F7">
      <w:pPr>
        <w:rPr>
          <w:b/>
          <w:sz w:val="22"/>
          <w:szCs w:val="22"/>
        </w:rPr>
      </w:pPr>
    </w:p>
    <w:p w:rsidR="002E69F7" w:rsidRPr="00A37C48" w:rsidRDefault="002E69F7" w:rsidP="002E69F7">
      <w:pPr>
        <w:rPr>
          <w:b/>
          <w:sz w:val="22"/>
          <w:szCs w:val="22"/>
        </w:rPr>
      </w:pPr>
      <w:r w:rsidRPr="00A37C48">
        <w:rPr>
          <w:b/>
          <w:sz w:val="22"/>
          <w:szCs w:val="22"/>
        </w:rPr>
        <w:tab/>
      </w:r>
      <w:r w:rsidRPr="00A37C48">
        <w:rPr>
          <w:b/>
          <w:sz w:val="22"/>
          <w:szCs w:val="22"/>
        </w:rPr>
        <w:tab/>
      </w:r>
      <w:r w:rsidRPr="00A37C48">
        <w:rPr>
          <w:b/>
          <w:sz w:val="22"/>
          <w:szCs w:val="22"/>
        </w:rPr>
        <w:tab/>
      </w:r>
    </w:p>
    <w:tbl>
      <w:tblPr>
        <w:tblW w:w="0" w:type="auto"/>
        <w:tblBorders>
          <w:bottom w:val="dashed" w:sz="4" w:space="0" w:color="auto"/>
        </w:tblBorders>
        <w:tblLook w:val="01E0"/>
      </w:tblPr>
      <w:tblGrid>
        <w:gridCol w:w="1188"/>
        <w:gridCol w:w="4860"/>
      </w:tblGrid>
      <w:tr w:rsidR="002E69F7" w:rsidRPr="00A37C48" w:rsidTr="002E69F7">
        <w:tc>
          <w:tcPr>
            <w:tcW w:w="1188" w:type="dxa"/>
            <w:tcBorders>
              <w:bottom w:val="nil"/>
            </w:tcBorders>
          </w:tcPr>
          <w:p w:rsidR="002E69F7" w:rsidRPr="00A37C48" w:rsidRDefault="002E69F7" w:rsidP="002E69F7">
            <w:pPr>
              <w:rPr>
                <w:b/>
                <w:sz w:val="22"/>
                <w:szCs w:val="22"/>
              </w:rPr>
            </w:pPr>
            <w:r w:rsidRPr="00A37C48">
              <w:rPr>
                <w:b/>
                <w:sz w:val="22"/>
                <w:szCs w:val="22"/>
              </w:rPr>
              <w:t>Signed:</w:t>
            </w:r>
          </w:p>
        </w:tc>
        <w:tc>
          <w:tcPr>
            <w:tcW w:w="4860" w:type="dxa"/>
          </w:tcPr>
          <w:p w:rsidR="002E69F7" w:rsidRPr="00A37C48" w:rsidRDefault="002E69F7" w:rsidP="002E69F7">
            <w:pPr>
              <w:rPr>
                <w:b/>
                <w:sz w:val="22"/>
                <w:szCs w:val="22"/>
              </w:rPr>
            </w:pPr>
          </w:p>
        </w:tc>
      </w:tr>
    </w:tbl>
    <w:p w:rsidR="00771B0A" w:rsidRDefault="00771B0A">
      <w:pPr>
        <w:rPr>
          <w:b/>
          <w:shadow/>
          <w:color w:val="0000FF"/>
          <w:spacing w:val="20"/>
          <w:sz w:val="24"/>
          <w:szCs w:val="24"/>
        </w:rPr>
      </w:pPr>
      <w:r>
        <w:rPr>
          <w:b/>
          <w:shadow/>
          <w:color w:val="0000FF"/>
          <w:spacing w:val="20"/>
          <w:sz w:val="24"/>
          <w:szCs w:val="24"/>
        </w:rPr>
        <w:br w:type="page"/>
      </w:r>
    </w:p>
    <w:p w:rsidR="0096030D" w:rsidRDefault="0096030D" w:rsidP="00702C9A">
      <w:pPr>
        <w:pStyle w:val="Heading1"/>
        <w:overflowPunct w:val="0"/>
        <w:autoSpaceDE w:val="0"/>
        <w:autoSpaceDN w:val="0"/>
        <w:adjustRightInd w:val="0"/>
        <w:spacing w:before="240" w:after="60"/>
        <w:ind w:left="708" w:hanging="708"/>
        <w:jc w:val="left"/>
        <w:textAlignment w:val="baseline"/>
        <w:rPr>
          <w:rFonts w:cs="Arial"/>
          <w:szCs w:val="24"/>
        </w:rPr>
      </w:pPr>
      <w:r>
        <w:rPr>
          <w:rFonts w:cs="Arial"/>
          <w:szCs w:val="24"/>
        </w:rPr>
        <w:lastRenderedPageBreak/>
        <w:t>Appendix one</w:t>
      </w:r>
    </w:p>
    <w:p w:rsidR="00702C9A" w:rsidRPr="00702C9A" w:rsidRDefault="00702C9A" w:rsidP="00702C9A">
      <w:pPr>
        <w:pStyle w:val="Heading1"/>
        <w:overflowPunct w:val="0"/>
        <w:autoSpaceDE w:val="0"/>
        <w:autoSpaceDN w:val="0"/>
        <w:adjustRightInd w:val="0"/>
        <w:spacing w:before="240" w:after="60"/>
        <w:ind w:left="708" w:hanging="708"/>
        <w:jc w:val="left"/>
        <w:textAlignment w:val="baseline"/>
        <w:rPr>
          <w:rFonts w:cs="Arial"/>
          <w:szCs w:val="24"/>
        </w:rPr>
      </w:pPr>
      <w:r w:rsidRPr="00702C9A">
        <w:rPr>
          <w:rFonts w:cs="Arial"/>
          <w:szCs w:val="24"/>
        </w:rPr>
        <w:t>SPECIFIC GUIDANCE</w:t>
      </w:r>
    </w:p>
    <w:p w:rsidR="00702C9A" w:rsidRPr="00702C9A" w:rsidRDefault="00702C9A" w:rsidP="00702C9A">
      <w:pPr>
        <w:rPr>
          <w:sz w:val="24"/>
          <w:szCs w:val="24"/>
        </w:rPr>
      </w:pPr>
    </w:p>
    <w:p w:rsidR="00702C9A" w:rsidRPr="00702C9A" w:rsidRDefault="00702C9A" w:rsidP="00702C9A">
      <w:pPr>
        <w:pStyle w:val="BodyTextIndent"/>
        <w:ind w:left="0"/>
        <w:jc w:val="both"/>
        <w:rPr>
          <w:sz w:val="24"/>
          <w:szCs w:val="24"/>
        </w:rPr>
      </w:pPr>
      <w:r w:rsidRPr="00702C9A">
        <w:rPr>
          <w:sz w:val="24"/>
          <w:szCs w:val="24"/>
        </w:rPr>
        <w:t xml:space="preserve">It is common practice in business for hospitality to be offered.  This can range from “working lunches” to dinners, to offers of tickets for sporting or </w:t>
      </w:r>
      <w:r w:rsidR="004F285A">
        <w:rPr>
          <w:sz w:val="24"/>
          <w:szCs w:val="24"/>
        </w:rPr>
        <w:t>cultural events.</w:t>
      </w:r>
      <w:r w:rsidRPr="00702C9A">
        <w:rPr>
          <w:sz w:val="24"/>
          <w:szCs w:val="24"/>
        </w:rPr>
        <w:t xml:space="preserve">  When deciding whether or not to accept an offer made by a Supplier, the following </w:t>
      </w:r>
      <w:r w:rsidR="0047625D">
        <w:rPr>
          <w:sz w:val="24"/>
          <w:szCs w:val="24"/>
        </w:rPr>
        <w:t>should</w:t>
      </w:r>
      <w:r w:rsidRPr="00702C9A">
        <w:rPr>
          <w:sz w:val="24"/>
          <w:szCs w:val="24"/>
        </w:rPr>
        <w:t xml:space="preserve"> be adhered to:</w:t>
      </w:r>
    </w:p>
    <w:p w:rsidR="00702C9A" w:rsidRPr="00702C9A" w:rsidRDefault="00702C9A" w:rsidP="00702C9A">
      <w:pPr>
        <w:numPr>
          <w:ilvl w:val="0"/>
          <w:numId w:val="7"/>
        </w:numPr>
        <w:overflowPunct w:val="0"/>
        <w:autoSpaceDE w:val="0"/>
        <w:autoSpaceDN w:val="0"/>
        <w:adjustRightInd w:val="0"/>
        <w:spacing w:before="120"/>
        <w:ind w:left="993" w:hanging="284"/>
        <w:jc w:val="both"/>
        <w:textAlignment w:val="baseline"/>
        <w:rPr>
          <w:rFonts w:cs="Arial"/>
          <w:sz w:val="24"/>
          <w:szCs w:val="24"/>
        </w:rPr>
      </w:pPr>
      <w:r w:rsidRPr="00702C9A">
        <w:rPr>
          <w:rFonts w:cs="Arial"/>
          <w:sz w:val="24"/>
          <w:szCs w:val="24"/>
        </w:rPr>
        <w:t>Invitations made in a representational role (i.e. where the person invited is a representative of the department and does not have any personal involvement in dealing with the organisation that made the Invitation) may generally be accepted.</w:t>
      </w:r>
    </w:p>
    <w:p w:rsidR="00702C9A" w:rsidRPr="00702C9A" w:rsidRDefault="00702C9A" w:rsidP="00702C9A">
      <w:pPr>
        <w:numPr>
          <w:ilvl w:val="0"/>
          <w:numId w:val="7"/>
        </w:numPr>
        <w:overflowPunct w:val="0"/>
        <w:autoSpaceDE w:val="0"/>
        <w:autoSpaceDN w:val="0"/>
        <w:adjustRightInd w:val="0"/>
        <w:spacing w:before="120"/>
        <w:ind w:left="993" w:hanging="284"/>
        <w:jc w:val="both"/>
        <w:textAlignment w:val="baseline"/>
        <w:rPr>
          <w:rFonts w:cs="Arial"/>
          <w:sz w:val="24"/>
          <w:szCs w:val="24"/>
        </w:rPr>
      </w:pPr>
      <w:r w:rsidRPr="00702C9A">
        <w:rPr>
          <w:rFonts w:cs="Arial"/>
          <w:sz w:val="24"/>
          <w:szCs w:val="24"/>
        </w:rPr>
        <w:t xml:space="preserve">Hospitality that includes overnight accommodation paid for by a Supplier should not normally be accepted unless it is part of the representational invitation.  Exceptionally it may sometimes be appropriate to accept overnight hospitality where there is no convenient alternative to the Supplier’s accommodation and where the offer arises in connection with an official working visit.  The matter should be referred to the </w:t>
      </w:r>
      <w:r w:rsidR="0047625D">
        <w:rPr>
          <w:rFonts w:cs="Arial"/>
          <w:sz w:val="24"/>
          <w:szCs w:val="24"/>
        </w:rPr>
        <w:t>respective Executive Director</w:t>
      </w:r>
      <w:r w:rsidRPr="00702C9A">
        <w:rPr>
          <w:rFonts w:cs="Arial"/>
          <w:sz w:val="24"/>
          <w:szCs w:val="24"/>
        </w:rPr>
        <w:t xml:space="preserve"> for approval.</w:t>
      </w:r>
    </w:p>
    <w:p w:rsidR="00702C9A" w:rsidRPr="00702C9A" w:rsidRDefault="00702C9A" w:rsidP="00702C9A">
      <w:pPr>
        <w:numPr>
          <w:ilvl w:val="0"/>
          <w:numId w:val="7"/>
        </w:numPr>
        <w:overflowPunct w:val="0"/>
        <w:autoSpaceDE w:val="0"/>
        <w:autoSpaceDN w:val="0"/>
        <w:adjustRightInd w:val="0"/>
        <w:spacing w:before="120"/>
        <w:ind w:left="993" w:hanging="284"/>
        <w:jc w:val="both"/>
        <w:textAlignment w:val="baseline"/>
        <w:rPr>
          <w:rFonts w:cs="Arial"/>
          <w:sz w:val="24"/>
          <w:szCs w:val="24"/>
        </w:rPr>
      </w:pPr>
      <w:r w:rsidRPr="00702C9A">
        <w:rPr>
          <w:rFonts w:cs="Arial"/>
          <w:sz w:val="24"/>
          <w:szCs w:val="24"/>
        </w:rPr>
        <w:t>Invitations to lunches or dinners with representatives from Suppliers or prospective Suppliers may normally be accepted so long as the purpose of the lunch or dinner is to discuss Board business and acceptance is considered to be in the interests of the Board/Department.</w:t>
      </w:r>
    </w:p>
    <w:p w:rsidR="00702C9A" w:rsidRPr="00702C9A" w:rsidRDefault="00702C9A" w:rsidP="00702C9A">
      <w:pPr>
        <w:numPr>
          <w:ilvl w:val="0"/>
          <w:numId w:val="7"/>
        </w:numPr>
        <w:overflowPunct w:val="0"/>
        <w:autoSpaceDE w:val="0"/>
        <w:autoSpaceDN w:val="0"/>
        <w:adjustRightInd w:val="0"/>
        <w:spacing w:before="120"/>
        <w:ind w:left="993" w:hanging="284"/>
        <w:jc w:val="both"/>
        <w:textAlignment w:val="baseline"/>
        <w:rPr>
          <w:rFonts w:cs="Arial"/>
          <w:sz w:val="24"/>
          <w:szCs w:val="24"/>
        </w:rPr>
      </w:pPr>
      <w:r w:rsidRPr="00702C9A">
        <w:rPr>
          <w:rFonts w:cs="Arial"/>
          <w:sz w:val="24"/>
          <w:szCs w:val="24"/>
        </w:rPr>
        <w:t xml:space="preserve">Invitations of a social kind from Suppliers with whom the Board has business, and in particular invitations to sporting or cultural events, should normally be declined. Such invitations should only be accepted, if acceptance can be shown to be necessary in the interests of the organisation, and if the invitation is occasional and not one of several repeated invitations from the same source.  The matter should be referred to the </w:t>
      </w:r>
      <w:r w:rsidR="0047625D">
        <w:rPr>
          <w:rFonts w:cs="Arial"/>
          <w:sz w:val="24"/>
          <w:szCs w:val="24"/>
        </w:rPr>
        <w:t xml:space="preserve">Executive </w:t>
      </w:r>
      <w:r w:rsidRPr="00702C9A">
        <w:rPr>
          <w:rFonts w:cs="Arial"/>
          <w:sz w:val="24"/>
          <w:szCs w:val="24"/>
        </w:rPr>
        <w:t>Director for approval prior to acceptance.</w:t>
      </w:r>
    </w:p>
    <w:p w:rsidR="00702C9A" w:rsidRPr="00702C9A" w:rsidRDefault="00702C9A" w:rsidP="00702C9A">
      <w:pPr>
        <w:numPr>
          <w:ilvl w:val="0"/>
          <w:numId w:val="7"/>
        </w:numPr>
        <w:overflowPunct w:val="0"/>
        <w:autoSpaceDE w:val="0"/>
        <w:autoSpaceDN w:val="0"/>
        <w:adjustRightInd w:val="0"/>
        <w:spacing w:before="120"/>
        <w:ind w:left="993" w:hanging="284"/>
        <w:jc w:val="both"/>
        <w:textAlignment w:val="baseline"/>
        <w:rPr>
          <w:rFonts w:cs="Arial"/>
          <w:sz w:val="24"/>
          <w:szCs w:val="24"/>
        </w:rPr>
      </w:pPr>
      <w:r w:rsidRPr="00702C9A">
        <w:rPr>
          <w:rFonts w:cs="Arial"/>
          <w:sz w:val="24"/>
          <w:szCs w:val="24"/>
        </w:rPr>
        <w:t>Transport should not normally be accepted unless it is part of the representational invitation, as travel and subsistence allowances are expected to cover such expenditure.  But local transportation, for example a company car from the nearest station to a factory may be used.  Exceptionally, it may sometimes be appropriate to accept other offers of transport where they form part of a wider offer to Supplier’s customers, and where the offer arises in connection with an official visit.</w:t>
      </w:r>
      <w:r w:rsidRPr="00702C9A">
        <w:rPr>
          <w:rFonts w:cs="Arial"/>
          <w:sz w:val="24"/>
          <w:szCs w:val="24"/>
        </w:rPr>
        <w:br w:type="page"/>
      </w:r>
    </w:p>
    <w:p w:rsidR="00702C9A" w:rsidRPr="00702C9A" w:rsidRDefault="00702C9A" w:rsidP="00702C9A">
      <w:pPr>
        <w:numPr>
          <w:ilvl w:val="0"/>
          <w:numId w:val="7"/>
        </w:numPr>
        <w:overflowPunct w:val="0"/>
        <w:autoSpaceDE w:val="0"/>
        <w:autoSpaceDN w:val="0"/>
        <w:adjustRightInd w:val="0"/>
        <w:spacing w:before="120"/>
        <w:ind w:left="993" w:hanging="284"/>
        <w:jc w:val="both"/>
        <w:textAlignment w:val="baseline"/>
        <w:rPr>
          <w:rFonts w:cs="Arial"/>
          <w:sz w:val="24"/>
          <w:szCs w:val="24"/>
        </w:rPr>
      </w:pPr>
      <w:r w:rsidRPr="00702C9A">
        <w:rPr>
          <w:rFonts w:cs="Arial"/>
          <w:sz w:val="24"/>
          <w:szCs w:val="24"/>
        </w:rPr>
        <w:lastRenderedPageBreak/>
        <w:t>Offers of holidays must always be refused, and details of the offers reported immediately to line management.</w:t>
      </w:r>
    </w:p>
    <w:p w:rsidR="00702C9A" w:rsidRPr="00702C9A" w:rsidRDefault="00702C9A" w:rsidP="00702C9A">
      <w:pPr>
        <w:numPr>
          <w:ilvl w:val="0"/>
          <w:numId w:val="7"/>
        </w:numPr>
        <w:overflowPunct w:val="0"/>
        <w:autoSpaceDE w:val="0"/>
        <w:autoSpaceDN w:val="0"/>
        <w:adjustRightInd w:val="0"/>
        <w:spacing w:before="120"/>
        <w:ind w:left="993" w:hanging="284"/>
        <w:jc w:val="both"/>
        <w:textAlignment w:val="baseline"/>
        <w:rPr>
          <w:rFonts w:cs="Arial"/>
          <w:sz w:val="24"/>
          <w:szCs w:val="24"/>
        </w:rPr>
      </w:pPr>
      <w:r w:rsidRPr="00702C9A">
        <w:rPr>
          <w:rFonts w:cs="Arial"/>
          <w:sz w:val="24"/>
          <w:szCs w:val="24"/>
        </w:rPr>
        <w:t>No individual should be seen favouring one particular Supplier or organisation.  But the acceptance of hospitality from a number of separate Suppliers or organisations does not necessarily remove suspicion of favour.</w:t>
      </w:r>
    </w:p>
    <w:p w:rsidR="0047625D" w:rsidRDefault="0047625D" w:rsidP="00702C9A">
      <w:pPr>
        <w:pStyle w:val="Heading1"/>
        <w:overflowPunct w:val="0"/>
        <w:autoSpaceDE w:val="0"/>
        <w:autoSpaceDN w:val="0"/>
        <w:adjustRightInd w:val="0"/>
        <w:spacing w:before="240" w:after="60"/>
        <w:ind w:left="708" w:hanging="708"/>
        <w:jc w:val="left"/>
        <w:textAlignment w:val="baseline"/>
        <w:rPr>
          <w:rFonts w:cs="Arial"/>
          <w:szCs w:val="24"/>
        </w:rPr>
      </w:pPr>
    </w:p>
    <w:p w:rsidR="00702C9A" w:rsidRPr="00702C9A" w:rsidRDefault="00702C9A" w:rsidP="00702C9A">
      <w:pPr>
        <w:pStyle w:val="Heading1"/>
        <w:overflowPunct w:val="0"/>
        <w:autoSpaceDE w:val="0"/>
        <w:autoSpaceDN w:val="0"/>
        <w:adjustRightInd w:val="0"/>
        <w:spacing w:before="240" w:after="60"/>
        <w:ind w:left="708" w:hanging="708"/>
        <w:jc w:val="left"/>
        <w:textAlignment w:val="baseline"/>
        <w:rPr>
          <w:rFonts w:cs="Arial"/>
          <w:szCs w:val="24"/>
        </w:rPr>
      </w:pPr>
      <w:r w:rsidRPr="00702C9A">
        <w:rPr>
          <w:rFonts w:cs="Arial"/>
          <w:szCs w:val="24"/>
        </w:rPr>
        <w:t>GIFTS</w:t>
      </w:r>
    </w:p>
    <w:p w:rsidR="0047625D" w:rsidRDefault="0047625D" w:rsidP="0096030D">
      <w:pPr>
        <w:ind w:left="1" w:hanging="1"/>
        <w:jc w:val="both"/>
        <w:rPr>
          <w:rFonts w:cs="Arial"/>
          <w:sz w:val="24"/>
          <w:szCs w:val="24"/>
        </w:rPr>
      </w:pPr>
    </w:p>
    <w:p w:rsidR="00702C9A" w:rsidRPr="00702C9A" w:rsidRDefault="00702C9A" w:rsidP="0096030D">
      <w:pPr>
        <w:ind w:left="1" w:hanging="1"/>
        <w:jc w:val="both"/>
        <w:rPr>
          <w:rFonts w:cs="Arial"/>
          <w:sz w:val="24"/>
          <w:szCs w:val="24"/>
        </w:rPr>
      </w:pPr>
      <w:r w:rsidRPr="00702C9A">
        <w:rPr>
          <w:rFonts w:cs="Arial"/>
          <w:sz w:val="24"/>
          <w:szCs w:val="24"/>
        </w:rPr>
        <w:t>In general Board employees should not accept gifts, nor should gifts be accepted by the relatives or associates of Board employees.  The following is to be adhered to:</w:t>
      </w:r>
    </w:p>
    <w:p w:rsidR="00702C9A" w:rsidRPr="00702C9A" w:rsidRDefault="00702C9A" w:rsidP="00702C9A">
      <w:pPr>
        <w:numPr>
          <w:ilvl w:val="0"/>
          <w:numId w:val="8"/>
        </w:numPr>
        <w:overflowPunct w:val="0"/>
        <w:autoSpaceDE w:val="0"/>
        <w:autoSpaceDN w:val="0"/>
        <w:adjustRightInd w:val="0"/>
        <w:spacing w:before="120"/>
        <w:ind w:left="993" w:hanging="284"/>
        <w:jc w:val="both"/>
        <w:textAlignment w:val="baseline"/>
        <w:rPr>
          <w:rFonts w:cs="Arial"/>
          <w:sz w:val="24"/>
          <w:szCs w:val="24"/>
        </w:rPr>
      </w:pPr>
      <w:r w:rsidRPr="00702C9A">
        <w:rPr>
          <w:rFonts w:cs="Arial"/>
          <w:sz w:val="24"/>
          <w:szCs w:val="24"/>
        </w:rPr>
        <w:t>Trivial Gifts.  Seasonal gifts such as diaries and calendars, and other inexpensive “desk top” items can be retained.  In general, gifts with a retail value of over £</w:t>
      </w:r>
      <w:r w:rsidR="00F52D67">
        <w:rPr>
          <w:rFonts w:cs="Arial"/>
          <w:sz w:val="24"/>
          <w:szCs w:val="24"/>
        </w:rPr>
        <w:t>25</w:t>
      </w:r>
      <w:r w:rsidRPr="00702C9A">
        <w:rPr>
          <w:rFonts w:cs="Arial"/>
          <w:sz w:val="24"/>
          <w:szCs w:val="24"/>
        </w:rPr>
        <w:t xml:space="preserve"> should not be accepted, and gifts with a retail value of less than £</w:t>
      </w:r>
      <w:r w:rsidR="00F52D67">
        <w:rPr>
          <w:rFonts w:cs="Arial"/>
          <w:sz w:val="24"/>
          <w:szCs w:val="24"/>
        </w:rPr>
        <w:t>25</w:t>
      </w:r>
      <w:r w:rsidRPr="00702C9A">
        <w:rPr>
          <w:rFonts w:cs="Arial"/>
          <w:sz w:val="24"/>
          <w:szCs w:val="24"/>
        </w:rPr>
        <w:t xml:space="preserve"> should only be accepted where they are occasional and where acceptance would not give rise to public concern.</w:t>
      </w:r>
    </w:p>
    <w:p w:rsidR="0047625D" w:rsidRDefault="0047625D">
      <w:pPr>
        <w:rPr>
          <w:b/>
          <w:shadow/>
          <w:spacing w:val="20"/>
          <w:sz w:val="24"/>
          <w:szCs w:val="24"/>
        </w:rPr>
      </w:pPr>
    </w:p>
    <w:p w:rsidR="0019485B" w:rsidRDefault="0047625D">
      <w:pPr>
        <w:rPr>
          <w:b/>
          <w:shadow/>
          <w:spacing w:val="20"/>
          <w:sz w:val="24"/>
          <w:szCs w:val="24"/>
        </w:rPr>
      </w:pPr>
      <w:r>
        <w:rPr>
          <w:b/>
          <w:shadow/>
          <w:spacing w:val="20"/>
          <w:sz w:val="24"/>
          <w:szCs w:val="24"/>
        </w:rPr>
        <w:t>Further detail of this with examples is shown on the attached table.</w:t>
      </w:r>
      <w:r w:rsidR="0019485B">
        <w:rPr>
          <w:b/>
          <w:shadow/>
          <w:spacing w:val="20"/>
          <w:sz w:val="24"/>
          <w:szCs w:val="24"/>
        </w:rPr>
        <w:br w:type="page"/>
      </w:r>
    </w:p>
    <w:p w:rsidR="00771B0A" w:rsidRDefault="00A051ED">
      <w:pPr>
        <w:tabs>
          <w:tab w:val="left" w:pos="4500"/>
        </w:tabs>
        <w:rPr>
          <w:b/>
          <w:shadow/>
          <w:spacing w:val="20"/>
          <w:sz w:val="24"/>
          <w:szCs w:val="24"/>
        </w:rPr>
      </w:pPr>
      <w:r>
        <w:rPr>
          <w:b/>
          <w:shadow/>
          <w:spacing w:val="20"/>
          <w:sz w:val="24"/>
          <w:szCs w:val="24"/>
        </w:rPr>
        <w:lastRenderedPageBreak/>
        <w:t xml:space="preserve">Draft </w:t>
      </w:r>
      <w:r w:rsidR="00702C9A">
        <w:rPr>
          <w:b/>
          <w:shadow/>
          <w:spacing w:val="20"/>
          <w:sz w:val="24"/>
          <w:szCs w:val="24"/>
        </w:rPr>
        <w:t xml:space="preserve">Summary </w:t>
      </w:r>
      <w:r w:rsidR="00771B0A">
        <w:rPr>
          <w:b/>
          <w:shadow/>
          <w:spacing w:val="20"/>
          <w:sz w:val="24"/>
          <w:szCs w:val="24"/>
        </w:rPr>
        <w:t>Guidance on Acceptance of Gifts and Hospitality</w:t>
      </w:r>
    </w:p>
    <w:p w:rsidR="00771B0A" w:rsidRDefault="00771B0A">
      <w:pPr>
        <w:tabs>
          <w:tab w:val="left" w:pos="4500"/>
        </w:tabs>
        <w:rPr>
          <w:b/>
          <w:shadow/>
          <w:spacing w:val="20"/>
          <w:sz w:val="24"/>
          <w:szCs w:val="24"/>
        </w:rPr>
      </w:pPr>
    </w:p>
    <w:tbl>
      <w:tblPr>
        <w:tblW w:w="9648" w:type="dxa"/>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68"/>
        <w:gridCol w:w="1440"/>
        <w:gridCol w:w="1440"/>
        <w:gridCol w:w="2700"/>
      </w:tblGrid>
      <w:tr w:rsidR="00716916" w:rsidRPr="00716916" w:rsidTr="00716916">
        <w:tc>
          <w:tcPr>
            <w:tcW w:w="4068" w:type="dxa"/>
            <w:shd w:val="clear" w:color="auto" w:fill="C0C0C0"/>
          </w:tcPr>
          <w:p w:rsidR="00716916" w:rsidRPr="00716916" w:rsidRDefault="00716916" w:rsidP="00716916">
            <w:pPr>
              <w:jc w:val="both"/>
              <w:rPr>
                <w:rFonts w:eastAsia="Calibri" w:cs="Arial"/>
                <w:sz w:val="22"/>
                <w:szCs w:val="22"/>
              </w:rPr>
            </w:pPr>
            <w:r w:rsidRPr="00716916">
              <w:rPr>
                <w:rFonts w:eastAsia="Calibri" w:cs="Arial"/>
                <w:sz w:val="22"/>
                <w:szCs w:val="22"/>
              </w:rPr>
              <w:t>GIFT/ HOSPITALITY</w:t>
            </w:r>
          </w:p>
        </w:tc>
        <w:tc>
          <w:tcPr>
            <w:tcW w:w="1440" w:type="dxa"/>
            <w:shd w:val="clear" w:color="auto" w:fill="C0C0C0"/>
          </w:tcPr>
          <w:p w:rsidR="00716916" w:rsidRPr="00716916" w:rsidRDefault="00716916" w:rsidP="00716916">
            <w:pPr>
              <w:jc w:val="both"/>
              <w:rPr>
                <w:rFonts w:eastAsia="Calibri" w:cs="Arial"/>
                <w:b/>
                <w:sz w:val="22"/>
                <w:szCs w:val="22"/>
              </w:rPr>
            </w:pPr>
            <w:r w:rsidRPr="00716916">
              <w:rPr>
                <w:rFonts w:eastAsia="Calibri" w:cs="Arial"/>
                <w:b/>
                <w:sz w:val="22"/>
                <w:szCs w:val="22"/>
              </w:rPr>
              <w:t>Acceptable**</w:t>
            </w:r>
          </w:p>
        </w:tc>
        <w:tc>
          <w:tcPr>
            <w:tcW w:w="1440" w:type="dxa"/>
            <w:shd w:val="clear" w:color="auto" w:fill="C0C0C0"/>
          </w:tcPr>
          <w:p w:rsidR="00716916" w:rsidRPr="00716916" w:rsidRDefault="00716916" w:rsidP="00716916">
            <w:pPr>
              <w:jc w:val="both"/>
              <w:rPr>
                <w:rFonts w:eastAsia="Calibri" w:cs="Arial"/>
                <w:b/>
                <w:sz w:val="22"/>
                <w:szCs w:val="22"/>
              </w:rPr>
            </w:pPr>
            <w:r w:rsidRPr="00716916">
              <w:rPr>
                <w:rFonts w:eastAsia="Calibri" w:cs="Arial"/>
                <w:b/>
                <w:sz w:val="22"/>
                <w:szCs w:val="22"/>
              </w:rPr>
              <w:t>Approval  Required</w:t>
            </w:r>
          </w:p>
        </w:tc>
        <w:tc>
          <w:tcPr>
            <w:tcW w:w="2700" w:type="dxa"/>
            <w:shd w:val="clear" w:color="auto" w:fill="C0C0C0"/>
          </w:tcPr>
          <w:p w:rsidR="00716916" w:rsidRPr="00716916" w:rsidRDefault="00716916" w:rsidP="00716916">
            <w:pPr>
              <w:jc w:val="both"/>
              <w:rPr>
                <w:rFonts w:eastAsia="Calibri" w:cs="Arial"/>
                <w:b/>
                <w:sz w:val="22"/>
                <w:szCs w:val="22"/>
              </w:rPr>
            </w:pPr>
            <w:r w:rsidRPr="00716916">
              <w:rPr>
                <w:rFonts w:eastAsia="Calibri" w:cs="Arial"/>
                <w:b/>
                <w:sz w:val="22"/>
                <w:szCs w:val="22"/>
              </w:rPr>
              <w:t>Declarable</w:t>
            </w:r>
          </w:p>
        </w:tc>
      </w:tr>
      <w:tr w:rsidR="00716916" w:rsidRPr="00716916" w:rsidTr="00716916">
        <w:tc>
          <w:tcPr>
            <w:tcW w:w="4068" w:type="dxa"/>
            <w:shd w:val="clear" w:color="auto" w:fill="auto"/>
          </w:tcPr>
          <w:p w:rsidR="00716916" w:rsidRPr="00716916" w:rsidRDefault="00716916" w:rsidP="00052BE3">
            <w:pPr>
              <w:jc w:val="both"/>
              <w:rPr>
                <w:rFonts w:eastAsia="Calibri" w:cs="Arial"/>
                <w:sz w:val="22"/>
                <w:szCs w:val="22"/>
              </w:rPr>
            </w:pPr>
            <w:r w:rsidRPr="00716916">
              <w:rPr>
                <w:rFonts w:eastAsia="Calibri" w:cs="Arial"/>
                <w:sz w:val="22"/>
                <w:szCs w:val="22"/>
              </w:rPr>
              <w:t>Low value promotional gifts such as: Diaries/Calendars under £</w:t>
            </w:r>
            <w:r w:rsidR="00052BE3">
              <w:rPr>
                <w:rFonts w:eastAsia="Calibri" w:cs="Arial"/>
                <w:sz w:val="22"/>
                <w:szCs w:val="22"/>
              </w:rPr>
              <w:t>25</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No</w:t>
            </w:r>
            <w:r w:rsidRPr="00716916">
              <w:rPr>
                <w:rFonts w:eastAsia="Calibri" w:cs="Arial"/>
                <w:sz w:val="22"/>
                <w:szCs w:val="22"/>
              </w:rPr>
              <w:t xml:space="preserve"> </w:t>
            </w:r>
          </w:p>
        </w:tc>
        <w:tc>
          <w:tcPr>
            <w:tcW w:w="270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No</w:t>
            </w:r>
          </w:p>
        </w:tc>
      </w:tr>
      <w:tr w:rsidR="00716916" w:rsidRPr="00716916" w:rsidTr="00716916">
        <w:tc>
          <w:tcPr>
            <w:tcW w:w="4068" w:type="dxa"/>
            <w:shd w:val="clear" w:color="auto" w:fill="auto"/>
          </w:tcPr>
          <w:p w:rsidR="00716916" w:rsidRPr="00716916" w:rsidRDefault="00716916" w:rsidP="00716916">
            <w:pPr>
              <w:jc w:val="both"/>
              <w:rPr>
                <w:rFonts w:eastAsia="Calibri" w:cs="Arial"/>
                <w:sz w:val="22"/>
                <w:szCs w:val="22"/>
              </w:rPr>
            </w:pPr>
            <w:r w:rsidRPr="00716916">
              <w:rPr>
                <w:rFonts w:eastAsia="Calibri" w:cs="Arial"/>
                <w:sz w:val="22"/>
                <w:szCs w:val="22"/>
              </w:rPr>
              <w:t xml:space="preserve">Token gifts given at a courtesy visit/ </w:t>
            </w:r>
            <w:smartTag w:uri="urn:schemas-microsoft-com:office:smarttags" w:element="stockticker">
              <w:r w:rsidRPr="00716916">
                <w:rPr>
                  <w:rFonts w:eastAsia="Calibri" w:cs="Arial"/>
                  <w:sz w:val="22"/>
                  <w:szCs w:val="22"/>
                </w:rPr>
                <w:t>VIP</w:t>
              </w:r>
            </w:smartTag>
            <w:r w:rsidRPr="00716916">
              <w:rPr>
                <w:rFonts w:eastAsia="Calibri" w:cs="Arial"/>
                <w:sz w:val="22"/>
                <w:szCs w:val="22"/>
              </w:rPr>
              <w:t xml:space="preserve"> visit</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No</w:t>
            </w:r>
          </w:p>
        </w:tc>
        <w:tc>
          <w:tcPr>
            <w:tcW w:w="270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r>
      <w:tr w:rsidR="00716916" w:rsidRPr="00716916" w:rsidTr="00716916">
        <w:tc>
          <w:tcPr>
            <w:tcW w:w="4068" w:type="dxa"/>
            <w:shd w:val="clear" w:color="auto" w:fill="auto"/>
          </w:tcPr>
          <w:p w:rsidR="00716916" w:rsidRPr="00716916" w:rsidRDefault="00716916" w:rsidP="00716916">
            <w:pPr>
              <w:jc w:val="both"/>
              <w:rPr>
                <w:rFonts w:eastAsia="Calibri" w:cs="Arial"/>
                <w:sz w:val="22"/>
                <w:szCs w:val="22"/>
              </w:rPr>
            </w:pPr>
            <w:r w:rsidRPr="00716916">
              <w:rPr>
                <w:rFonts w:eastAsia="Calibri" w:cs="Arial"/>
                <w:sz w:val="22"/>
                <w:szCs w:val="22"/>
              </w:rPr>
              <w:t>Infrequent working breakfast</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No</w:t>
            </w:r>
          </w:p>
        </w:tc>
        <w:tc>
          <w:tcPr>
            <w:tcW w:w="270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 xml:space="preserve">Only </w:t>
            </w:r>
            <w:r w:rsidRPr="00716916">
              <w:rPr>
                <w:rFonts w:cs="Arial"/>
                <w:b/>
                <w:sz w:val="22"/>
                <w:szCs w:val="22"/>
              </w:rPr>
              <w:t>if considered greater than £25</w:t>
            </w:r>
            <w:r w:rsidRPr="00716916">
              <w:rPr>
                <w:rFonts w:eastAsia="Calibri" w:cs="Arial"/>
                <w:b/>
                <w:sz w:val="22"/>
                <w:szCs w:val="22"/>
              </w:rPr>
              <w:t xml:space="preserve"> in value</w:t>
            </w:r>
          </w:p>
        </w:tc>
      </w:tr>
      <w:tr w:rsidR="00716916" w:rsidRPr="00716916" w:rsidTr="00716916">
        <w:trPr>
          <w:trHeight w:val="301"/>
        </w:trPr>
        <w:tc>
          <w:tcPr>
            <w:tcW w:w="4068" w:type="dxa"/>
            <w:shd w:val="clear" w:color="auto" w:fill="auto"/>
          </w:tcPr>
          <w:p w:rsidR="00716916" w:rsidRPr="00716916" w:rsidRDefault="00716916" w:rsidP="00716916">
            <w:pPr>
              <w:jc w:val="both"/>
              <w:rPr>
                <w:rFonts w:eastAsia="Calibri" w:cs="Arial"/>
                <w:sz w:val="22"/>
                <w:szCs w:val="22"/>
              </w:rPr>
            </w:pPr>
            <w:r w:rsidRPr="00716916">
              <w:rPr>
                <w:rFonts w:eastAsia="Calibri" w:cs="Arial"/>
                <w:sz w:val="22"/>
                <w:szCs w:val="22"/>
              </w:rPr>
              <w:t>Infrequent working lunch</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No</w:t>
            </w:r>
          </w:p>
        </w:tc>
        <w:tc>
          <w:tcPr>
            <w:tcW w:w="270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 xml:space="preserve">Only </w:t>
            </w:r>
            <w:r w:rsidRPr="00716916">
              <w:rPr>
                <w:rFonts w:cs="Arial"/>
                <w:b/>
                <w:sz w:val="22"/>
                <w:szCs w:val="22"/>
              </w:rPr>
              <w:t>if considered greater than £25</w:t>
            </w:r>
            <w:r w:rsidRPr="00716916">
              <w:rPr>
                <w:rFonts w:eastAsia="Calibri" w:cs="Arial"/>
                <w:b/>
                <w:sz w:val="22"/>
                <w:szCs w:val="22"/>
              </w:rPr>
              <w:t xml:space="preserve"> in value</w:t>
            </w:r>
          </w:p>
        </w:tc>
      </w:tr>
      <w:tr w:rsidR="00716916" w:rsidRPr="00716916" w:rsidTr="00716916">
        <w:tc>
          <w:tcPr>
            <w:tcW w:w="4068" w:type="dxa"/>
            <w:shd w:val="clear" w:color="auto" w:fill="auto"/>
          </w:tcPr>
          <w:p w:rsidR="00716916" w:rsidRPr="00716916" w:rsidRDefault="00052BE3" w:rsidP="00052BE3">
            <w:pPr>
              <w:jc w:val="both"/>
              <w:rPr>
                <w:rFonts w:eastAsia="Calibri" w:cs="Arial"/>
                <w:sz w:val="22"/>
                <w:szCs w:val="22"/>
              </w:rPr>
            </w:pPr>
            <w:r>
              <w:rPr>
                <w:rFonts w:eastAsia="Calibri" w:cs="Arial"/>
                <w:sz w:val="22"/>
                <w:szCs w:val="22"/>
              </w:rPr>
              <w:t xml:space="preserve">Biscuits, chocolates, flowers etc </w:t>
            </w:r>
            <w:r w:rsidR="00716916" w:rsidRPr="00716916">
              <w:rPr>
                <w:rFonts w:eastAsia="Calibri" w:cs="Arial"/>
                <w:sz w:val="22"/>
                <w:szCs w:val="22"/>
              </w:rPr>
              <w:t xml:space="preserve">from patients/relatives/friends of patients </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No</w:t>
            </w:r>
          </w:p>
        </w:tc>
        <w:tc>
          <w:tcPr>
            <w:tcW w:w="270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Only if considered gre</w:t>
            </w:r>
            <w:r w:rsidRPr="00716916">
              <w:rPr>
                <w:rFonts w:cs="Arial"/>
                <w:b/>
                <w:sz w:val="22"/>
                <w:szCs w:val="22"/>
              </w:rPr>
              <w:t>ater than £25</w:t>
            </w:r>
            <w:r w:rsidRPr="00716916">
              <w:rPr>
                <w:rFonts w:eastAsia="Calibri" w:cs="Arial"/>
                <w:b/>
                <w:sz w:val="22"/>
                <w:szCs w:val="22"/>
              </w:rPr>
              <w:t xml:space="preserve"> in value</w:t>
            </w:r>
            <w:r w:rsidRPr="00716916">
              <w:rPr>
                <w:rFonts w:eastAsia="Calibri" w:cs="Arial"/>
                <w:sz w:val="22"/>
                <w:szCs w:val="22"/>
              </w:rPr>
              <w:t xml:space="preserve"> </w:t>
            </w:r>
          </w:p>
        </w:tc>
      </w:tr>
      <w:tr w:rsidR="00716916" w:rsidRPr="00716916" w:rsidTr="00716916">
        <w:trPr>
          <w:trHeight w:val="173"/>
        </w:trPr>
        <w:tc>
          <w:tcPr>
            <w:tcW w:w="4068" w:type="dxa"/>
            <w:shd w:val="clear" w:color="auto" w:fill="auto"/>
          </w:tcPr>
          <w:p w:rsidR="00716916" w:rsidRPr="00716916" w:rsidRDefault="00716916" w:rsidP="00716916">
            <w:pPr>
              <w:jc w:val="both"/>
              <w:rPr>
                <w:rFonts w:eastAsia="Calibri" w:cs="Arial"/>
                <w:sz w:val="22"/>
                <w:szCs w:val="22"/>
              </w:rPr>
            </w:pPr>
            <w:r w:rsidRPr="00716916">
              <w:rPr>
                <w:rFonts w:eastAsia="Calibri" w:cs="Arial"/>
                <w:sz w:val="22"/>
                <w:szCs w:val="22"/>
              </w:rPr>
              <w:t>Formal dinners/evenings</w:t>
            </w:r>
          </w:p>
          <w:p w:rsidR="00716916" w:rsidRPr="00716916" w:rsidRDefault="00716916" w:rsidP="00716916">
            <w:pPr>
              <w:jc w:val="both"/>
              <w:rPr>
                <w:rFonts w:eastAsia="Calibri" w:cs="Arial"/>
                <w:sz w:val="22"/>
                <w:szCs w:val="22"/>
              </w:rPr>
            </w:pP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In some situations</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c>
          <w:tcPr>
            <w:tcW w:w="270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r>
      <w:tr w:rsidR="00716916" w:rsidRPr="00716916" w:rsidTr="00716916">
        <w:trPr>
          <w:trHeight w:val="594"/>
        </w:trPr>
        <w:tc>
          <w:tcPr>
            <w:tcW w:w="4068" w:type="dxa"/>
            <w:shd w:val="clear" w:color="auto" w:fill="auto"/>
          </w:tcPr>
          <w:p w:rsidR="00716916" w:rsidRPr="00716916" w:rsidRDefault="00716916" w:rsidP="00716916">
            <w:pPr>
              <w:jc w:val="both"/>
              <w:rPr>
                <w:rFonts w:eastAsia="Calibri" w:cs="Arial"/>
                <w:sz w:val="22"/>
                <w:szCs w:val="22"/>
              </w:rPr>
            </w:pPr>
            <w:r w:rsidRPr="00716916">
              <w:rPr>
                <w:rFonts w:eastAsia="Calibri" w:cs="Arial"/>
                <w:sz w:val="22"/>
                <w:szCs w:val="22"/>
              </w:rPr>
              <w:t>Visits to view equipment paid for by outside companies</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In some situations</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c>
          <w:tcPr>
            <w:tcW w:w="270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r>
      <w:tr w:rsidR="00716916" w:rsidRPr="00716916" w:rsidTr="00716916">
        <w:tc>
          <w:tcPr>
            <w:tcW w:w="4068" w:type="dxa"/>
            <w:shd w:val="clear" w:color="auto" w:fill="auto"/>
          </w:tcPr>
          <w:p w:rsidR="00716916" w:rsidRPr="00716916" w:rsidRDefault="00716916" w:rsidP="00716916">
            <w:pPr>
              <w:jc w:val="both"/>
              <w:rPr>
                <w:rFonts w:eastAsia="Calibri" w:cs="Arial"/>
                <w:sz w:val="22"/>
                <w:szCs w:val="22"/>
              </w:rPr>
            </w:pPr>
            <w:r w:rsidRPr="00716916">
              <w:rPr>
                <w:rFonts w:eastAsia="Calibri" w:cs="Arial"/>
                <w:sz w:val="22"/>
                <w:szCs w:val="22"/>
              </w:rPr>
              <w:t>Other forms of commercial sponsorship including drug company sponsorship for example to attend a conference, study leave</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In some situations</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c>
          <w:tcPr>
            <w:tcW w:w="270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r>
      <w:tr w:rsidR="00716916" w:rsidRPr="00716916" w:rsidTr="00716916">
        <w:trPr>
          <w:trHeight w:val="341"/>
        </w:trPr>
        <w:tc>
          <w:tcPr>
            <w:tcW w:w="4068" w:type="dxa"/>
            <w:shd w:val="clear" w:color="auto" w:fill="auto"/>
          </w:tcPr>
          <w:p w:rsidR="00716916" w:rsidRPr="00716916" w:rsidRDefault="00716916" w:rsidP="0047625D">
            <w:pPr>
              <w:jc w:val="both"/>
              <w:rPr>
                <w:rFonts w:eastAsia="Calibri" w:cs="Arial"/>
                <w:sz w:val="22"/>
                <w:szCs w:val="22"/>
              </w:rPr>
            </w:pPr>
            <w:r w:rsidRPr="00716916">
              <w:rPr>
                <w:rFonts w:eastAsia="Calibri" w:cs="Arial"/>
                <w:sz w:val="22"/>
                <w:szCs w:val="22"/>
              </w:rPr>
              <w:t xml:space="preserve">Gifts to friends/relatives of </w:t>
            </w:r>
            <w:r w:rsidR="0047625D">
              <w:rPr>
                <w:rFonts w:cs="Arial"/>
                <w:sz w:val="22"/>
                <w:szCs w:val="22"/>
              </w:rPr>
              <w:t>GJ</w:t>
            </w:r>
            <w:r w:rsidRPr="00716916">
              <w:rPr>
                <w:rFonts w:eastAsia="Calibri" w:cs="Arial"/>
                <w:sz w:val="22"/>
                <w:szCs w:val="22"/>
              </w:rPr>
              <w:t xml:space="preserve"> staff</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No – to be declined **</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Should be declined</w:t>
            </w:r>
          </w:p>
        </w:tc>
        <w:tc>
          <w:tcPr>
            <w:tcW w:w="270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 regardless of value</w:t>
            </w:r>
          </w:p>
        </w:tc>
      </w:tr>
      <w:tr w:rsidR="00716916" w:rsidRPr="00716916" w:rsidTr="00716916">
        <w:trPr>
          <w:trHeight w:val="365"/>
        </w:trPr>
        <w:tc>
          <w:tcPr>
            <w:tcW w:w="4068" w:type="dxa"/>
            <w:shd w:val="clear" w:color="auto" w:fill="auto"/>
          </w:tcPr>
          <w:p w:rsidR="00716916" w:rsidRPr="00716916" w:rsidRDefault="00716916" w:rsidP="00716916">
            <w:pPr>
              <w:jc w:val="both"/>
              <w:rPr>
                <w:rFonts w:eastAsia="Calibri" w:cs="Arial"/>
                <w:sz w:val="22"/>
                <w:szCs w:val="22"/>
              </w:rPr>
            </w:pPr>
            <w:r w:rsidRPr="00716916">
              <w:rPr>
                <w:rFonts w:eastAsia="Calibri" w:cs="Arial"/>
                <w:sz w:val="22"/>
                <w:szCs w:val="22"/>
              </w:rPr>
              <w:t>Holiday accommodation</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No – to be declined **</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Should be declined</w:t>
            </w:r>
          </w:p>
        </w:tc>
        <w:tc>
          <w:tcPr>
            <w:tcW w:w="270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r>
      <w:tr w:rsidR="00716916" w:rsidRPr="00716916" w:rsidTr="00716916">
        <w:tc>
          <w:tcPr>
            <w:tcW w:w="4068" w:type="dxa"/>
            <w:shd w:val="clear" w:color="auto" w:fill="auto"/>
          </w:tcPr>
          <w:p w:rsidR="00716916" w:rsidRPr="00716916" w:rsidRDefault="00716916" w:rsidP="00716916">
            <w:pPr>
              <w:jc w:val="both"/>
              <w:rPr>
                <w:rFonts w:eastAsia="Calibri" w:cs="Arial"/>
                <w:sz w:val="22"/>
                <w:szCs w:val="22"/>
              </w:rPr>
            </w:pPr>
            <w:r w:rsidRPr="00716916">
              <w:rPr>
                <w:rFonts w:eastAsia="Calibri" w:cs="Arial"/>
                <w:sz w:val="22"/>
                <w:szCs w:val="22"/>
              </w:rPr>
              <w:t>Casu</w:t>
            </w:r>
            <w:r w:rsidR="0047625D">
              <w:rPr>
                <w:rFonts w:eastAsia="Calibri" w:cs="Arial"/>
                <w:sz w:val="22"/>
                <w:szCs w:val="22"/>
              </w:rPr>
              <w:t>al gifts offered by contractors and/or</w:t>
            </w:r>
            <w:r w:rsidRPr="00716916">
              <w:rPr>
                <w:rFonts w:eastAsia="Calibri" w:cs="Arial"/>
                <w:sz w:val="22"/>
                <w:szCs w:val="22"/>
              </w:rPr>
              <w:t xml:space="preserve"> </w:t>
            </w:r>
            <w:r w:rsidRPr="00716916">
              <w:rPr>
                <w:rFonts w:cs="Arial"/>
                <w:sz w:val="22"/>
                <w:szCs w:val="22"/>
              </w:rPr>
              <w:t>potential suppliers under £25</w:t>
            </w:r>
          </w:p>
          <w:p w:rsidR="00716916" w:rsidRPr="00716916" w:rsidRDefault="00716916" w:rsidP="00716916">
            <w:pPr>
              <w:jc w:val="both"/>
              <w:rPr>
                <w:rFonts w:eastAsia="Calibri" w:cs="Arial"/>
                <w:sz w:val="22"/>
                <w:szCs w:val="22"/>
              </w:rPr>
            </w:pP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 (so long as it does not create a sense of obligation)</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If any doubt</w:t>
            </w:r>
            <w:r w:rsidR="0047625D">
              <w:rPr>
                <w:rFonts w:eastAsia="Calibri" w:cs="Arial"/>
                <w:b/>
                <w:sz w:val="22"/>
                <w:szCs w:val="22"/>
              </w:rPr>
              <w:t xml:space="preserve"> approval should be sought</w:t>
            </w:r>
          </w:p>
        </w:tc>
        <w:tc>
          <w:tcPr>
            <w:tcW w:w="270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r>
      <w:tr w:rsidR="00716916" w:rsidRPr="00716916" w:rsidTr="00716916">
        <w:tc>
          <w:tcPr>
            <w:tcW w:w="4068" w:type="dxa"/>
            <w:shd w:val="clear" w:color="auto" w:fill="auto"/>
          </w:tcPr>
          <w:p w:rsidR="00716916" w:rsidRPr="00716916" w:rsidRDefault="00716916" w:rsidP="00716916">
            <w:pPr>
              <w:jc w:val="both"/>
              <w:rPr>
                <w:rFonts w:eastAsia="Calibri" w:cs="Arial"/>
                <w:sz w:val="22"/>
                <w:szCs w:val="22"/>
              </w:rPr>
            </w:pPr>
            <w:r w:rsidRPr="00716916">
              <w:rPr>
                <w:rFonts w:eastAsia="Calibri" w:cs="Arial"/>
                <w:sz w:val="22"/>
                <w:szCs w:val="22"/>
              </w:rPr>
              <w:t>Gifts/ equipment offered by contractors/</w:t>
            </w:r>
            <w:r w:rsidRPr="00716916">
              <w:rPr>
                <w:rFonts w:cs="Arial"/>
                <w:sz w:val="22"/>
                <w:szCs w:val="22"/>
              </w:rPr>
              <w:t xml:space="preserve"> potential suppliers over £25</w:t>
            </w:r>
            <w:r w:rsidRPr="00716916">
              <w:rPr>
                <w:rFonts w:eastAsia="Calibri" w:cs="Arial"/>
                <w:sz w:val="22"/>
                <w:szCs w:val="22"/>
              </w:rPr>
              <w:t xml:space="preserve"> (such as concert/ sporting event tickets)</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No – to be declined**</w:t>
            </w:r>
          </w:p>
        </w:tc>
        <w:tc>
          <w:tcPr>
            <w:tcW w:w="144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Should be declined</w:t>
            </w:r>
          </w:p>
        </w:tc>
        <w:tc>
          <w:tcPr>
            <w:tcW w:w="2700" w:type="dxa"/>
            <w:shd w:val="clear" w:color="auto" w:fill="auto"/>
          </w:tcPr>
          <w:p w:rsidR="00716916" w:rsidRPr="00716916" w:rsidRDefault="00716916" w:rsidP="00716916">
            <w:pPr>
              <w:jc w:val="both"/>
              <w:rPr>
                <w:rFonts w:eastAsia="Calibri" w:cs="Arial"/>
                <w:b/>
                <w:sz w:val="22"/>
                <w:szCs w:val="22"/>
              </w:rPr>
            </w:pPr>
            <w:r w:rsidRPr="00716916">
              <w:rPr>
                <w:rFonts w:eastAsia="Calibri" w:cs="Arial"/>
                <w:b/>
                <w:sz w:val="22"/>
                <w:szCs w:val="22"/>
              </w:rPr>
              <w:t>Yes</w:t>
            </w:r>
          </w:p>
        </w:tc>
      </w:tr>
      <w:tr w:rsidR="00052BE3" w:rsidRPr="00716916" w:rsidTr="00716916">
        <w:trPr>
          <w:trHeight w:val="373"/>
        </w:trPr>
        <w:tc>
          <w:tcPr>
            <w:tcW w:w="4068" w:type="dxa"/>
            <w:shd w:val="clear" w:color="auto" w:fill="auto"/>
          </w:tcPr>
          <w:p w:rsidR="00052BE3" w:rsidRPr="00716916" w:rsidRDefault="00052BE3" w:rsidP="00716916">
            <w:pPr>
              <w:jc w:val="both"/>
              <w:rPr>
                <w:rFonts w:eastAsia="Calibri" w:cs="Arial"/>
                <w:sz w:val="22"/>
                <w:szCs w:val="22"/>
              </w:rPr>
            </w:pPr>
            <w:r w:rsidRPr="00716916">
              <w:rPr>
                <w:rFonts w:eastAsia="Calibri" w:cs="Arial"/>
                <w:sz w:val="22"/>
                <w:szCs w:val="22"/>
              </w:rPr>
              <w:t>Other promotional gifts</w:t>
            </w:r>
          </w:p>
        </w:tc>
        <w:tc>
          <w:tcPr>
            <w:tcW w:w="1440" w:type="dxa"/>
            <w:shd w:val="clear" w:color="auto" w:fill="auto"/>
          </w:tcPr>
          <w:p w:rsidR="00052BE3" w:rsidRPr="00716916" w:rsidRDefault="00052BE3" w:rsidP="00A851D9">
            <w:pPr>
              <w:jc w:val="both"/>
              <w:rPr>
                <w:rFonts w:eastAsia="Calibri" w:cs="Arial"/>
                <w:b/>
                <w:sz w:val="22"/>
                <w:szCs w:val="22"/>
              </w:rPr>
            </w:pPr>
            <w:r w:rsidRPr="00716916">
              <w:rPr>
                <w:rFonts w:eastAsia="Calibri" w:cs="Arial"/>
                <w:b/>
                <w:sz w:val="22"/>
                <w:szCs w:val="22"/>
              </w:rPr>
              <w:t>In some situations</w:t>
            </w:r>
          </w:p>
        </w:tc>
        <w:tc>
          <w:tcPr>
            <w:tcW w:w="1440" w:type="dxa"/>
            <w:shd w:val="clear" w:color="auto" w:fill="auto"/>
          </w:tcPr>
          <w:p w:rsidR="00052BE3" w:rsidRPr="00716916" w:rsidRDefault="00052BE3" w:rsidP="00A851D9">
            <w:pPr>
              <w:jc w:val="both"/>
              <w:rPr>
                <w:rFonts w:eastAsia="Calibri" w:cs="Arial"/>
                <w:b/>
                <w:sz w:val="22"/>
                <w:szCs w:val="22"/>
              </w:rPr>
            </w:pPr>
            <w:r w:rsidRPr="00716916">
              <w:rPr>
                <w:rFonts w:eastAsia="Calibri" w:cs="Arial"/>
                <w:b/>
                <w:sz w:val="22"/>
                <w:szCs w:val="22"/>
              </w:rPr>
              <w:t>Yes</w:t>
            </w:r>
          </w:p>
        </w:tc>
        <w:tc>
          <w:tcPr>
            <w:tcW w:w="2700" w:type="dxa"/>
            <w:shd w:val="clear" w:color="auto" w:fill="auto"/>
          </w:tcPr>
          <w:p w:rsidR="00052BE3" w:rsidRPr="00716916" w:rsidRDefault="00052BE3" w:rsidP="00A851D9">
            <w:pPr>
              <w:jc w:val="both"/>
              <w:rPr>
                <w:rFonts w:eastAsia="Calibri" w:cs="Arial"/>
                <w:b/>
                <w:sz w:val="22"/>
                <w:szCs w:val="22"/>
              </w:rPr>
            </w:pPr>
            <w:r w:rsidRPr="00716916">
              <w:rPr>
                <w:rFonts w:eastAsia="Calibri" w:cs="Arial"/>
                <w:b/>
                <w:sz w:val="22"/>
                <w:szCs w:val="22"/>
              </w:rPr>
              <w:t>Yes</w:t>
            </w:r>
          </w:p>
        </w:tc>
      </w:tr>
      <w:tr w:rsidR="00052BE3" w:rsidRPr="00716916" w:rsidTr="00716916">
        <w:tc>
          <w:tcPr>
            <w:tcW w:w="4068" w:type="dxa"/>
            <w:shd w:val="clear" w:color="auto" w:fill="auto"/>
          </w:tcPr>
          <w:p w:rsidR="00052BE3" w:rsidRPr="00716916" w:rsidRDefault="00052BE3" w:rsidP="00716916">
            <w:pPr>
              <w:jc w:val="both"/>
              <w:rPr>
                <w:rFonts w:eastAsia="Calibri" w:cs="Arial"/>
                <w:sz w:val="22"/>
                <w:szCs w:val="22"/>
              </w:rPr>
            </w:pPr>
            <w:r w:rsidRPr="00716916">
              <w:rPr>
                <w:rFonts w:eastAsia="Calibri" w:cs="Arial"/>
                <w:sz w:val="22"/>
                <w:szCs w:val="22"/>
              </w:rPr>
              <w:t>Invitations to sporting or cultural events</w:t>
            </w:r>
          </w:p>
        </w:tc>
        <w:tc>
          <w:tcPr>
            <w:tcW w:w="1440" w:type="dxa"/>
            <w:shd w:val="clear" w:color="auto" w:fill="auto"/>
          </w:tcPr>
          <w:p w:rsidR="00052BE3" w:rsidRPr="00716916" w:rsidRDefault="00052BE3" w:rsidP="00716916">
            <w:pPr>
              <w:jc w:val="both"/>
              <w:rPr>
                <w:rFonts w:eastAsia="Calibri" w:cs="Arial"/>
                <w:b/>
                <w:sz w:val="22"/>
                <w:szCs w:val="22"/>
              </w:rPr>
            </w:pPr>
            <w:r w:rsidRPr="00716916">
              <w:rPr>
                <w:rFonts w:eastAsia="Calibri" w:cs="Arial"/>
                <w:b/>
                <w:sz w:val="22"/>
                <w:szCs w:val="22"/>
              </w:rPr>
              <w:t>No – to be declined**</w:t>
            </w:r>
          </w:p>
        </w:tc>
        <w:tc>
          <w:tcPr>
            <w:tcW w:w="1440" w:type="dxa"/>
            <w:shd w:val="clear" w:color="auto" w:fill="auto"/>
          </w:tcPr>
          <w:p w:rsidR="00052BE3" w:rsidRPr="00716916" w:rsidRDefault="00052BE3" w:rsidP="00716916">
            <w:pPr>
              <w:jc w:val="both"/>
              <w:rPr>
                <w:rFonts w:eastAsia="Calibri" w:cs="Arial"/>
                <w:b/>
                <w:sz w:val="22"/>
                <w:szCs w:val="22"/>
              </w:rPr>
            </w:pPr>
            <w:r w:rsidRPr="00716916">
              <w:rPr>
                <w:rFonts w:eastAsia="Calibri" w:cs="Arial"/>
                <w:b/>
                <w:sz w:val="22"/>
                <w:szCs w:val="22"/>
              </w:rPr>
              <w:t>Should be declined</w:t>
            </w:r>
          </w:p>
        </w:tc>
        <w:tc>
          <w:tcPr>
            <w:tcW w:w="2700" w:type="dxa"/>
            <w:shd w:val="clear" w:color="auto" w:fill="auto"/>
          </w:tcPr>
          <w:p w:rsidR="00052BE3" w:rsidRPr="00716916" w:rsidRDefault="00052BE3" w:rsidP="00716916">
            <w:pPr>
              <w:jc w:val="both"/>
              <w:rPr>
                <w:rFonts w:eastAsia="Calibri" w:cs="Arial"/>
                <w:b/>
                <w:sz w:val="22"/>
                <w:szCs w:val="22"/>
              </w:rPr>
            </w:pPr>
            <w:r w:rsidRPr="00716916">
              <w:rPr>
                <w:rFonts w:eastAsia="Calibri" w:cs="Arial"/>
                <w:b/>
                <w:sz w:val="22"/>
                <w:szCs w:val="22"/>
              </w:rPr>
              <w:t>Yes, regardless of value</w:t>
            </w:r>
          </w:p>
        </w:tc>
      </w:tr>
      <w:tr w:rsidR="00052BE3" w:rsidRPr="00716916" w:rsidTr="00716916">
        <w:tc>
          <w:tcPr>
            <w:tcW w:w="4068" w:type="dxa"/>
            <w:shd w:val="clear" w:color="auto" w:fill="auto"/>
          </w:tcPr>
          <w:p w:rsidR="00052BE3" w:rsidRPr="00716916" w:rsidRDefault="00052BE3" w:rsidP="00716916">
            <w:pPr>
              <w:jc w:val="both"/>
              <w:rPr>
                <w:rFonts w:eastAsia="Calibri" w:cs="Arial"/>
                <w:sz w:val="22"/>
                <w:szCs w:val="22"/>
              </w:rPr>
            </w:pPr>
            <w:r w:rsidRPr="00716916">
              <w:rPr>
                <w:rFonts w:eastAsia="Calibri" w:cs="Arial"/>
                <w:sz w:val="22"/>
                <w:szCs w:val="22"/>
              </w:rPr>
              <w:t xml:space="preserve">Gifts of cash or gift vouchers (any amounts) - persons offering cash should be advised of the existence of </w:t>
            </w:r>
            <w:r w:rsidRPr="00716916">
              <w:rPr>
                <w:rFonts w:cs="Arial"/>
                <w:sz w:val="22"/>
                <w:szCs w:val="22"/>
              </w:rPr>
              <w:t>Endowment</w:t>
            </w:r>
            <w:r w:rsidRPr="00716916">
              <w:rPr>
                <w:rFonts w:eastAsia="Calibri" w:cs="Arial"/>
                <w:sz w:val="22"/>
                <w:szCs w:val="22"/>
              </w:rPr>
              <w:t xml:space="preserve"> Funds as an alternative.</w:t>
            </w:r>
          </w:p>
        </w:tc>
        <w:tc>
          <w:tcPr>
            <w:tcW w:w="1440" w:type="dxa"/>
            <w:shd w:val="clear" w:color="auto" w:fill="auto"/>
          </w:tcPr>
          <w:p w:rsidR="00052BE3" w:rsidRPr="00716916" w:rsidRDefault="00052BE3" w:rsidP="00716916">
            <w:pPr>
              <w:jc w:val="both"/>
              <w:rPr>
                <w:rFonts w:eastAsia="Calibri" w:cs="Arial"/>
                <w:b/>
                <w:sz w:val="22"/>
                <w:szCs w:val="22"/>
              </w:rPr>
            </w:pPr>
            <w:r w:rsidRPr="00716916">
              <w:rPr>
                <w:rFonts w:eastAsia="Calibri" w:cs="Arial"/>
                <w:b/>
                <w:sz w:val="22"/>
                <w:szCs w:val="22"/>
              </w:rPr>
              <w:t>No – to be declined**</w:t>
            </w:r>
          </w:p>
        </w:tc>
        <w:tc>
          <w:tcPr>
            <w:tcW w:w="1440" w:type="dxa"/>
            <w:shd w:val="clear" w:color="auto" w:fill="auto"/>
          </w:tcPr>
          <w:p w:rsidR="00052BE3" w:rsidRPr="00716916" w:rsidRDefault="00052BE3" w:rsidP="00716916">
            <w:pPr>
              <w:jc w:val="both"/>
              <w:rPr>
                <w:rFonts w:eastAsia="Calibri" w:cs="Arial"/>
                <w:b/>
                <w:sz w:val="22"/>
                <w:szCs w:val="22"/>
              </w:rPr>
            </w:pPr>
            <w:r w:rsidRPr="00716916">
              <w:rPr>
                <w:rFonts w:eastAsia="Calibri" w:cs="Arial"/>
                <w:b/>
                <w:sz w:val="22"/>
                <w:szCs w:val="22"/>
              </w:rPr>
              <w:t>Should be declined</w:t>
            </w:r>
          </w:p>
        </w:tc>
        <w:tc>
          <w:tcPr>
            <w:tcW w:w="2700" w:type="dxa"/>
            <w:shd w:val="clear" w:color="auto" w:fill="auto"/>
          </w:tcPr>
          <w:p w:rsidR="00052BE3" w:rsidRPr="00716916" w:rsidRDefault="00052BE3" w:rsidP="00716916">
            <w:pPr>
              <w:jc w:val="both"/>
              <w:rPr>
                <w:rFonts w:eastAsia="Calibri" w:cs="Arial"/>
                <w:b/>
                <w:sz w:val="22"/>
                <w:szCs w:val="22"/>
              </w:rPr>
            </w:pPr>
            <w:r w:rsidRPr="00716916">
              <w:rPr>
                <w:rFonts w:eastAsia="Calibri" w:cs="Arial"/>
                <w:b/>
                <w:sz w:val="22"/>
                <w:szCs w:val="22"/>
              </w:rPr>
              <w:t>Yes, regardless of value</w:t>
            </w:r>
          </w:p>
        </w:tc>
      </w:tr>
    </w:tbl>
    <w:p w:rsidR="00771B0A" w:rsidRDefault="00771B0A">
      <w:pPr>
        <w:tabs>
          <w:tab w:val="left" w:pos="4500"/>
        </w:tabs>
        <w:rPr>
          <w:b/>
          <w:shadow/>
          <w:spacing w:val="20"/>
          <w:sz w:val="24"/>
          <w:szCs w:val="24"/>
        </w:rPr>
      </w:pPr>
    </w:p>
    <w:p w:rsidR="00716916" w:rsidRDefault="00716916" w:rsidP="00716916">
      <w:pPr>
        <w:pStyle w:val="BodyTextIndent"/>
        <w:numPr>
          <w:ilvl w:val="0"/>
          <w:numId w:val="6"/>
        </w:numPr>
        <w:tabs>
          <w:tab w:val="clear" w:pos="360"/>
        </w:tabs>
        <w:overflowPunct/>
        <w:autoSpaceDE/>
        <w:autoSpaceDN/>
        <w:adjustRightInd/>
        <w:spacing w:after="0"/>
        <w:ind w:left="0" w:firstLine="0"/>
        <w:jc w:val="both"/>
        <w:textAlignment w:val="auto"/>
      </w:pPr>
      <w:r w:rsidRPr="00716916">
        <w:t>* Acceptable where the gift/ hospitality does not create a sense of obligation or constitute an incentive or bribe.</w:t>
      </w:r>
    </w:p>
    <w:p w:rsidR="00716916" w:rsidRPr="00716916" w:rsidRDefault="00716916" w:rsidP="00716916">
      <w:pPr>
        <w:pStyle w:val="BodyTextIndent"/>
        <w:overflowPunct/>
        <w:autoSpaceDE/>
        <w:autoSpaceDN/>
        <w:adjustRightInd/>
        <w:spacing w:after="0"/>
        <w:jc w:val="both"/>
        <w:textAlignment w:val="auto"/>
      </w:pPr>
    </w:p>
    <w:p w:rsidR="00716916" w:rsidRPr="00716916" w:rsidRDefault="00716916" w:rsidP="00716916">
      <w:pPr>
        <w:pStyle w:val="BodyTextIndent"/>
        <w:numPr>
          <w:ilvl w:val="0"/>
          <w:numId w:val="6"/>
        </w:numPr>
        <w:tabs>
          <w:tab w:val="clear" w:pos="360"/>
        </w:tabs>
        <w:overflowPunct/>
        <w:autoSpaceDE/>
        <w:autoSpaceDN/>
        <w:adjustRightInd/>
        <w:spacing w:after="0"/>
        <w:ind w:left="0" w:firstLine="0"/>
        <w:jc w:val="both"/>
        <w:textAlignment w:val="auto"/>
      </w:pPr>
      <w:r w:rsidRPr="00716916">
        <w:t>** Where it is felt that declining the gift will cause offence, approval should be sought on how best to handle receipt of the gift – for example b</w:t>
      </w:r>
      <w:r w:rsidR="0047625D">
        <w:t xml:space="preserve">y submitting it to a team fund and /or </w:t>
      </w:r>
      <w:r w:rsidRPr="00716916">
        <w:t>raffling the gift etc. Under such circumstances, the fear of causing offence should not create a conflict of interest for the recipient.</w:t>
      </w:r>
    </w:p>
    <w:p w:rsidR="00716916" w:rsidRPr="00771B0A" w:rsidRDefault="00716916">
      <w:pPr>
        <w:tabs>
          <w:tab w:val="left" w:pos="4500"/>
        </w:tabs>
        <w:rPr>
          <w:b/>
          <w:shadow/>
          <w:spacing w:val="20"/>
          <w:sz w:val="24"/>
          <w:szCs w:val="24"/>
        </w:rPr>
      </w:pPr>
    </w:p>
    <w:p w:rsidR="00771B0A" w:rsidRDefault="00771B0A">
      <w:pPr>
        <w:tabs>
          <w:tab w:val="left" w:pos="4500"/>
        </w:tabs>
        <w:rPr>
          <w:b/>
          <w:shadow/>
          <w:color w:val="0000FF"/>
          <w:spacing w:val="20"/>
          <w:sz w:val="24"/>
          <w:szCs w:val="24"/>
        </w:rPr>
      </w:pPr>
    </w:p>
    <w:p w:rsidR="00771B0A" w:rsidRDefault="00771B0A">
      <w:pPr>
        <w:tabs>
          <w:tab w:val="left" w:pos="4500"/>
        </w:tabs>
        <w:rPr>
          <w:b/>
          <w:shadow/>
          <w:color w:val="0000FF"/>
          <w:spacing w:val="20"/>
          <w:sz w:val="24"/>
          <w:szCs w:val="24"/>
        </w:rPr>
      </w:pPr>
    </w:p>
    <w:p w:rsidR="00771B0A" w:rsidRDefault="00771B0A">
      <w:pPr>
        <w:tabs>
          <w:tab w:val="left" w:pos="4500"/>
        </w:tabs>
        <w:rPr>
          <w:b/>
          <w:shadow/>
          <w:color w:val="0000FF"/>
          <w:spacing w:val="20"/>
          <w:sz w:val="24"/>
          <w:szCs w:val="24"/>
        </w:rPr>
      </w:pPr>
    </w:p>
    <w:sectPr w:rsidR="00771B0A" w:rsidSect="000B668A">
      <w:headerReference w:type="even" r:id="rId7"/>
      <w:headerReference w:type="default" r:id="rId8"/>
      <w:footerReference w:type="even" r:id="rId9"/>
      <w:footerReference w:type="default" r:id="rId10"/>
      <w:headerReference w:type="first" r:id="rId11"/>
      <w:footerReference w:type="first" r:id="rId12"/>
      <w:pgSz w:w="11906" w:h="16838"/>
      <w:pgMar w:top="851" w:right="1287" w:bottom="851" w:left="1797" w:header="709"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1D9" w:rsidRDefault="00A851D9">
      <w:r>
        <w:separator/>
      </w:r>
    </w:p>
  </w:endnote>
  <w:endnote w:type="continuationSeparator" w:id="0">
    <w:p w:rsidR="00A851D9" w:rsidRDefault="00A851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4CE" w:rsidRDefault="006564C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1D9" w:rsidRDefault="0033034C">
    <w:pPr>
      <w:pStyle w:val="Footer"/>
      <w:jc w:val="center"/>
      <w:rPr>
        <w:sz w:val="18"/>
        <w:szCs w:val="18"/>
      </w:rPr>
    </w:pPr>
    <w:r>
      <w:rPr>
        <w:rStyle w:val="PageNumber"/>
      </w:rPr>
      <w:fldChar w:fldCharType="begin"/>
    </w:r>
    <w:r w:rsidR="00A851D9">
      <w:rPr>
        <w:rStyle w:val="PageNumber"/>
      </w:rPr>
      <w:instrText xml:space="preserve"> PAGE </w:instrText>
    </w:r>
    <w:r>
      <w:rPr>
        <w:rStyle w:val="PageNumber"/>
      </w:rPr>
      <w:fldChar w:fldCharType="separate"/>
    </w:r>
    <w:r w:rsidR="00AC030E">
      <w:rPr>
        <w:rStyle w:val="PageNumber"/>
        <w:noProof/>
      </w:rPr>
      <w:t>1</w:t>
    </w:r>
    <w:r>
      <w:rPr>
        <w:rStyle w:val="PageNumber"/>
      </w:rPr>
      <w:fldChar w:fldCharType="end"/>
    </w:r>
    <w:r w:rsidR="00A851D9">
      <w:rPr>
        <w:rStyle w:val="PageNumber"/>
      </w:rPr>
      <w:t xml:space="preserve"> of </w:t>
    </w:r>
    <w:r>
      <w:rPr>
        <w:rStyle w:val="PageNumber"/>
      </w:rPr>
      <w:fldChar w:fldCharType="begin"/>
    </w:r>
    <w:r w:rsidR="00A851D9">
      <w:rPr>
        <w:rStyle w:val="PageNumber"/>
      </w:rPr>
      <w:instrText xml:space="preserve"> NUMPAGES </w:instrText>
    </w:r>
    <w:r>
      <w:rPr>
        <w:rStyle w:val="PageNumber"/>
      </w:rPr>
      <w:fldChar w:fldCharType="separate"/>
    </w:r>
    <w:r w:rsidR="00AC030E">
      <w:rPr>
        <w:rStyle w:val="PageNumber"/>
        <w:noProof/>
      </w:rPr>
      <w:t>6</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4CE" w:rsidRDefault="006564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1D9" w:rsidRDefault="00A851D9">
      <w:r>
        <w:separator/>
      </w:r>
    </w:p>
  </w:footnote>
  <w:footnote w:type="continuationSeparator" w:id="0">
    <w:p w:rsidR="00A851D9" w:rsidRDefault="00A851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4CE" w:rsidRDefault="006564C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1D9" w:rsidRDefault="006564CE">
    <w:pPr>
      <w:pStyle w:val="Header"/>
    </w:pPr>
    <w:r>
      <w:t>GJF-2018-03-16d</w:t>
    </w:r>
    <w:r>
      <w:tab/>
      <w:t xml:space="preserve">                                         </w:t>
    </w:r>
    <w:r w:rsidR="00A851D9">
      <w:t xml:space="preserve">Annex C – Declaration of Interest - Gifts and Hospitality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4CE" w:rsidRDefault="006564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40EDB"/>
    <w:multiLevelType w:val="hybridMultilevel"/>
    <w:tmpl w:val="0FB85A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5046D55"/>
    <w:multiLevelType w:val="hybridMultilevel"/>
    <w:tmpl w:val="66289DF2"/>
    <w:lvl w:ilvl="0" w:tplc="08090005">
      <w:start w:val="1"/>
      <w:numFmt w:val="bullet"/>
      <w:lvlText w:val=""/>
      <w:lvlJc w:val="left"/>
      <w:pPr>
        <w:ind w:left="2520" w:hanging="360"/>
      </w:pPr>
      <w:rPr>
        <w:rFonts w:ascii="Wingdings" w:hAnsi="Wingdings"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
    <w:nsid w:val="20650682"/>
    <w:multiLevelType w:val="hybridMultilevel"/>
    <w:tmpl w:val="ADD666C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
    <w:nsid w:val="402C0700"/>
    <w:multiLevelType w:val="hybridMultilevel"/>
    <w:tmpl w:val="9C40C332"/>
    <w:lvl w:ilvl="0" w:tplc="08090005">
      <w:start w:val="1"/>
      <w:numFmt w:val="bullet"/>
      <w:lvlText w:val=""/>
      <w:lvlJc w:val="left"/>
      <w:pPr>
        <w:ind w:left="720" w:hanging="360"/>
      </w:pPr>
      <w:rPr>
        <w:rFonts w:ascii="Wingdings" w:hAnsi="Wingdings" w:hint="default"/>
      </w:rPr>
    </w:lvl>
    <w:lvl w:ilvl="1" w:tplc="08090003">
      <w:start w:val="1"/>
      <w:numFmt w:val="decimal"/>
      <w:lvlText w:val="%2."/>
      <w:lvlJc w:val="left"/>
      <w:pPr>
        <w:tabs>
          <w:tab w:val="num" w:pos="1440"/>
        </w:tabs>
        <w:ind w:left="1440" w:hanging="360"/>
      </w:pPr>
      <w:rPr>
        <w:rFonts w:cs="Times New Roman"/>
      </w:rPr>
    </w:lvl>
    <w:lvl w:ilvl="2" w:tplc="08090001">
      <w:start w:val="1"/>
      <w:numFmt w:val="bullet"/>
      <w:lvlText w:val=""/>
      <w:lvlJc w:val="left"/>
      <w:pPr>
        <w:tabs>
          <w:tab w:val="num" w:pos="2160"/>
        </w:tabs>
        <w:ind w:left="2160" w:hanging="360"/>
      </w:pPr>
      <w:rPr>
        <w:rFonts w:ascii="Symbol" w:hAnsi="Symbol" w:hint="default"/>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597939B5"/>
    <w:multiLevelType w:val="hybridMultilevel"/>
    <w:tmpl w:val="AF1E9FD8"/>
    <w:lvl w:ilvl="0" w:tplc="08090005">
      <w:start w:val="1"/>
      <w:numFmt w:val="bullet"/>
      <w:lvlText w:val=""/>
      <w:lvlJc w:val="left"/>
      <w:pPr>
        <w:ind w:left="720" w:hanging="360"/>
      </w:pPr>
      <w:rPr>
        <w:rFonts w:ascii="Wingdings" w:hAnsi="Wingdings"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5">
    <w:nsid w:val="5E46792A"/>
    <w:multiLevelType w:val="singleLevel"/>
    <w:tmpl w:val="97DECFFC"/>
    <w:lvl w:ilvl="0">
      <w:start w:val="1"/>
      <w:numFmt w:val="lowerLetter"/>
      <w:lvlText w:val="%1)"/>
      <w:legacy w:legacy="1" w:legacySpace="0" w:legacyIndent="283"/>
      <w:lvlJc w:val="left"/>
      <w:pPr>
        <w:ind w:left="992" w:hanging="283"/>
      </w:pPr>
    </w:lvl>
  </w:abstractNum>
  <w:abstractNum w:abstractNumId="6">
    <w:nsid w:val="6D9B12B2"/>
    <w:multiLevelType w:val="singleLevel"/>
    <w:tmpl w:val="97DECFFC"/>
    <w:lvl w:ilvl="0">
      <w:start w:val="1"/>
      <w:numFmt w:val="lowerLetter"/>
      <w:lvlText w:val="%1)"/>
      <w:legacy w:legacy="1" w:legacySpace="0" w:legacyIndent="283"/>
      <w:lvlJc w:val="left"/>
      <w:pPr>
        <w:ind w:left="992" w:hanging="283"/>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1"/>
  </w:num>
  <w:num w:numId="6">
    <w:abstractNumId w:val="0"/>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E27C12"/>
    <w:rsid w:val="00052BE3"/>
    <w:rsid w:val="00091F19"/>
    <w:rsid w:val="000B668A"/>
    <w:rsid w:val="000F36C9"/>
    <w:rsid w:val="000F5E7C"/>
    <w:rsid w:val="00112BAD"/>
    <w:rsid w:val="001254D8"/>
    <w:rsid w:val="0019485B"/>
    <w:rsid w:val="001E3E17"/>
    <w:rsid w:val="001F5223"/>
    <w:rsid w:val="00203E6C"/>
    <w:rsid w:val="00247124"/>
    <w:rsid w:val="002A5554"/>
    <w:rsid w:val="002E69F7"/>
    <w:rsid w:val="003178BC"/>
    <w:rsid w:val="0033034C"/>
    <w:rsid w:val="00342809"/>
    <w:rsid w:val="0036041C"/>
    <w:rsid w:val="003E2F8C"/>
    <w:rsid w:val="00455EA8"/>
    <w:rsid w:val="0047625D"/>
    <w:rsid w:val="004948C4"/>
    <w:rsid w:val="00497DE0"/>
    <w:rsid w:val="004D7204"/>
    <w:rsid w:val="004E551C"/>
    <w:rsid w:val="004F285A"/>
    <w:rsid w:val="0051611A"/>
    <w:rsid w:val="00520FDA"/>
    <w:rsid w:val="0055330C"/>
    <w:rsid w:val="00576A6A"/>
    <w:rsid w:val="005869A5"/>
    <w:rsid w:val="00604EDF"/>
    <w:rsid w:val="006564CE"/>
    <w:rsid w:val="006B447F"/>
    <w:rsid w:val="00702C9A"/>
    <w:rsid w:val="00707C50"/>
    <w:rsid w:val="00716916"/>
    <w:rsid w:val="00736B58"/>
    <w:rsid w:val="00771B0A"/>
    <w:rsid w:val="007D566F"/>
    <w:rsid w:val="00827A4E"/>
    <w:rsid w:val="00894919"/>
    <w:rsid w:val="008E3C3E"/>
    <w:rsid w:val="00944279"/>
    <w:rsid w:val="0096030D"/>
    <w:rsid w:val="00987AA6"/>
    <w:rsid w:val="009C76B2"/>
    <w:rsid w:val="009D4544"/>
    <w:rsid w:val="009D5564"/>
    <w:rsid w:val="00A051ED"/>
    <w:rsid w:val="00A37C48"/>
    <w:rsid w:val="00A57ED0"/>
    <w:rsid w:val="00A851D9"/>
    <w:rsid w:val="00AC030E"/>
    <w:rsid w:val="00AD28A8"/>
    <w:rsid w:val="00AF5A25"/>
    <w:rsid w:val="00AF77DC"/>
    <w:rsid w:val="00C02BA8"/>
    <w:rsid w:val="00C060B7"/>
    <w:rsid w:val="00C53541"/>
    <w:rsid w:val="00CB6966"/>
    <w:rsid w:val="00D23E65"/>
    <w:rsid w:val="00DB43BA"/>
    <w:rsid w:val="00DF7386"/>
    <w:rsid w:val="00E11148"/>
    <w:rsid w:val="00E27C12"/>
    <w:rsid w:val="00EA4C22"/>
    <w:rsid w:val="00EB3CFD"/>
    <w:rsid w:val="00F2140F"/>
    <w:rsid w:val="00F52D67"/>
    <w:rsid w:val="00F8419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668A"/>
    <w:rPr>
      <w:rFonts w:ascii="Arial" w:eastAsia="PMingLiU" w:hAnsi="Arial"/>
      <w:lang w:eastAsia="zh-TW"/>
    </w:rPr>
  </w:style>
  <w:style w:type="paragraph" w:styleId="Heading1">
    <w:name w:val="heading 1"/>
    <w:basedOn w:val="Normal"/>
    <w:next w:val="Normal"/>
    <w:qFormat/>
    <w:rsid w:val="000B668A"/>
    <w:pPr>
      <w:keepNext/>
      <w:jc w:val="center"/>
      <w:outlineLvl w:val="0"/>
    </w:pPr>
    <w:rPr>
      <w:b/>
      <w:bCs/>
      <w:sz w:val="24"/>
    </w:rPr>
  </w:style>
  <w:style w:type="paragraph" w:styleId="Heading2">
    <w:name w:val="heading 2"/>
    <w:basedOn w:val="Normal"/>
    <w:next w:val="Normal"/>
    <w:qFormat/>
    <w:rsid w:val="000B668A"/>
    <w:pPr>
      <w:keepNext/>
      <w:jc w:val="righ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B668A"/>
    <w:pPr>
      <w:jc w:val="right"/>
    </w:pPr>
    <w:rPr>
      <w:b/>
    </w:rPr>
  </w:style>
  <w:style w:type="paragraph" w:styleId="BalloonText">
    <w:name w:val="Balloon Text"/>
    <w:basedOn w:val="Normal"/>
    <w:semiHidden/>
    <w:rsid w:val="000B668A"/>
    <w:rPr>
      <w:rFonts w:ascii="Tahoma" w:hAnsi="Tahoma" w:cs="Tahoma"/>
      <w:sz w:val="16"/>
      <w:szCs w:val="16"/>
    </w:rPr>
  </w:style>
  <w:style w:type="paragraph" w:styleId="Header">
    <w:name w:val="header"/>
    <w:basedOn w:val="Normal"/>
    <w:rsid w:val="000B668A"/>
    <w:pPr>
      <w:tabs>
        <w:tab w:val="center" w:pos="4153"/>
        <w:tab w:val="right" w:pos="8306"/>
      </w:tabs>
    </w:pPr>
  </w:style>
  <w:style w:type="paragraph" w:styleId="Footer">
    <w:name w:val="footer"/>
    <w:basedOn w:val="Normal"/>
    <w:rsid w:val="000B668A"/>
    <w:pPr>
      <w:tabs>
        <w:tab w:val="center" w:pos="4153"/>
        <w:tab w:val="right" w:pos="8306"/>
      </w:tabs>
    </w:pPr>
  </w:style>
  <w:style w:type="character" w:styleId="PageNumber">
    <w:name w:val="page number"/>
    <w:basedOn w:val="DefaultParagraphFont"/>
    <w:rsid w:val="000B668A"/>
  </w:style>
  <w:style w:type="paragraph" w:styleId="ListParagraph">
    <w:name w:val="List Paragraph"/>
    <w:basedOn w:val="Normal"/>
    <w:uiPriority w:val="99"/>
    <w:qFormat/>
    <w:rsid w:val="00C060B7"/>
    <w:pPr>
      <w:ind w:left="720"/>
    </w:pPr>
    <w:rPr>
      <w:rFonts w:ascii="Times New Roman" w:eastAsia="Times New Roman" w:hAnsi="Times New Roman"/>
      <w:sz w:val="24"/>
      <w:szCs w:val="24"/>
      <w:lang w:eastAsia="en-US"/>
    </w:rPr>
  </w:style>
  <w:style w:type="paragraph" w:styleId="BodyTextIndent">
    <w:name w:val="Body Text Indent"/>
    <w:basedOn w:val="Normal"/>
    <w:link w:val="BodyTextIndentChar"/>
    <w:uiPriority w:val="99"/>
    <w:unhideWhenUsed/>
    <w:rsid w:val="00716916"/>
    <w:pPr>
      <w:overflowPunct w:val="0"/>
      <w:autoSpaceDE w:val="0"/>
      <w:autoSpaceDN w:val="0"/>
      <w:adjustRightInd w:val="0"/>
      <w:spacing w:after="120"/>
      <w:ind w:left="283"/>
      <w:textAlignment w:val="baseline"/>
    </w:pPr>
    <w:rPr>
      <w:rFonts w:eastAsia="Times New Roman" w:cs="Arial"/>
      <w:sz w:val="22"/>
      <w:szCs w:val="22"/>
      <w:lang w:eastAsia="en-US"/>
    </w:rPr>
  </w:style>
  <w:style w:type="character" w:customStyle="1" w:styleId="BodyTextIndentChar">
    <w:name w:val="Body Text Indent Char"/>
    <w:basedOn w:val="DefaultParagraphFont"/>
    <w:link w:val="BodyTextIndent"/>
    <w:uiPriority w:val="99"/>
    <w:rsid w:val="00716916"/>
    <w:rPr>
      <w:rFonts w:ascii="Arial" w:hAnsi="Arial" w:cs="Arial"/>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1137</Words>
  <Characters>6103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Greater Glasgow Primary Care NHS Trust</vt:lpstr>
    </vt:vector>
  </TitlesOfParts>
  <Company>John Dearden</Company>
  <LinksUpToDate>false</LinksUpToDate>
  <CharactersWithSpaces>7226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Greater Glasgow Primary Care NHS Trust</dc:title>
  <dc:creator>John Dearden</dc:creator>
  <cp:lastModifiedBy>scotts2</cp:lastModifiedBy>
  <cp:revision>5</cp:revision>
  <cp:lastPrinted>2018-03-22T16:25:00Z</cp:lastPrinted>
  <dcterms:created xsi:type="dcterms:W3CDTF">2018-03-20T12:17:00Z</dcterms:created>
  <dcterms:modified xsi:type="dcterms:W3CDTF">2018-03-22T16:49:00Z</dcterms:modified>
</cp:coreProperties>
</file>